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17" w:rsidRPr="00482318" w:rsidRDefault="00FE2677" w:rsidP="00482318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6A06FC">
        <w:rPr>
          <w:rFonts w:ascii="Arial" w:hAnsi="Arial" w:cs="Arial"/>
          <w:b/>
          <w:noProof/>
          <w:sz w:val="24"/>
          <w:szCs w:val="24"/>
        </w:rPr>
        <w:t>DICTAMEN QUE EMITE LA COMISIÓN DE TRANSPARENCIA Y ANTICORRUPCIÓN CON RELACIÓN A LA MINUTA PROYECTO DE DECRETO QUE REFORMA DIVERSAS DISPOSICIONES DE LA LEY FEDERAL DE RESPONSABILID</w:t>
      </w:r>
      <w:r w:rsidR="006A06FC">
        <w:rPr>
          <w:rFonts w:ascii="Arial" w:hAnsi="Arial" w:cs="Arial"/>
          <w:b/>
          <w:noProof/>
          <w:sz w:val="24"/>
          <w:szCs w:val="24"/>
        </w:rPr>
        <w:t>ADES DE LOS SERVIDORES PÚBLICOS.</w:t>
      </w:r>
    </w:p>
    <w:p w:rsidR="00482318" w:rsidRPr="00482318" w:rsidRDefault="009F1299" w:rsidP="00482318">
      <w:pPr>
        <w:rPr>
          <w:rFonts w:ascii="Arial" w:hAnsi="Arial" w:cs="Arial"/>
          <w:b/>
          <w:sz w:val="24"/>
          <w:szCs w:val="24"/>
        </w:rPr>
      </w:pPr>
      <w:r w:rsidRPr="00482318">
        <w:rPr>
          <w:rFonts w:ascii="Arial" w:hAnsi="Arial" w:cs="Arial"/>
          <w:b/>
          <w:sz w:val="24"/>
          <w:szCs w:val="24"/>
        </w:rPr>
        <w:t>HONORABLE ASAMBLEA</w:t>
      </w:r>
      <w:r w:rsidR="006A06FC" w:rsidRPr="00482318">
        <w:rPr>
          <w:rFonts w:ascii="Arial" w:hAnsi="Arial" w:cs="Arial"/>
          <w:b/>
          <w:sz w:val="24"/>
          <w:szCs w:val="24"/>
        </w:rPr>
        <w:t>:</w:t>
      </w:r>
    </w:p>
    <w:p w:rsidR="00482318" w:rsidRPr="00482318" w:rsidRDefault="00482318" w:rsidP="00482318">
      <w:pPr>
        <w:spacing w:after="0"/>
        <w:rPr>
          <w:rFonts w:ascii="Arial Narrow" w:hAnsi="Arial Narrow"/>
          <w:b/>
          <w:sz w:val="24"/>
          <w:szCs w:val="24"/>
        </w:rPr>
      </w:pPr>
    </w:p>
    <w:p w:rsidR="009F1299" w:rsidRPr="00482318" w:rsidRDefault="00482318" w:rsidP="00482318">
      <w:pPr>
        <w:pStyle w:val="Prrafode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2318">
        <w:rPr>
          <w:rFonts w:ascii="Arial" w:hAnsi="Arial" w:cs="Arial"/>
          <w:sz w:val="24"/>
          <w:szCs w:val="24"/>
        </w:rPr>
        <w:t>A la</w:t>
      </w:r>
      <w:r w:rsidR="009F1299" w:rsidRPr="00482318">
        <w:rPr>
          <w:rFonts w:ascii="Arial" w:hAnsi="Arial" w:cs="Arial"/>
          <w:sz w:val="24"/>
          <w:szCs w:val="24"/>
        </w:rPr>
        <w:t xml:space="preserve"> Comisión de Transparencia y Anticorrupción de la </w:t>
      </w:r>
      <w:r w:rsidR="00620AC6" w:rsidRPr="00482318">
        <w:rPr>
          <w:rFonts w:ascii="Arial" w:hAnsi="Arial" w:cs="Arial"/>
          <w:sz w:val="24"/>
          <w:szCs w:val="24"/>
        </w:rPr>
        <w:t xml:space="preserve">LXIII Legislatura de la H. </w:t>
      </w:r>
      <w:r w:rsidR="009F1299" w:rsidRPr="00482318">
        <w:rPr>
          <w:rFonts w:ascii="Arial" w:hAnsi="Arial" w:cs="Arial"/>
          <w:sz w:val="24"/>
          <w:szCs w:val="24"/>
        </w:rPr>
        <w:t>Cámara de Diputados, le fue turn</w:t>
      </w:r>
      <w:r w:rsidR="00620AC6" w:rsidRPr="00482318">
        <w:rPr>
          <w:rFonts w:ascii="Arial" w:hAnsi="Arial" w:cs="Arial"/>
          <w:sz w:val="24"/>
          <w:szCs w:val="24"/>
        </w:rPr>
        <w:t>ada para su análisis y dictamen correspondiente</w:t>
      </w:r>
      <w:r w:rsidR="002E5559" w:rsidRPr="00482318">
        <w:rPr>
          <w:rFonts w:ascii="Arial" w:hAnsi="Arial" w:cs="Arial"/>
          <w:sz w:val="24"/>
          <w:szCs w:val="24"/>
        </w:rPr>
        <w:t xml:space="preserve"> </w:t>
      </w:r>
      <w:r w:rsidR="00540017" w:rsidRPr="00482318">
        <w:rPr>
          <w:rFonts w:ascii="Arial" w:hAnsi="Arial" w:cs="Arial"/>
          <w:sz w:val="24"/>
          <w:szCs w:val="24"/>
        </w:rPr>
        <w:t>la Minuta Proyecto de Decreto que reforma diversas disposiciones de la Ley Federal de Responsabilidades de los Servidores Públicos</w:t>
      </w:r>
      <w:r w:rsidR="008275AF" w:rsidRPr="00482318">
        <w:rPr>
          <w:rFonts w:ascii="Arial" w:hAnsi="Arial" w:cs="Arial"/>
          <w:sz w:val="24"/>
          <w:szCs w:val="24"/>
        </w:rPr>
        <w:t xml:space="preserve">, a cargo de las senadoras Diva </w:t>
      </w:r>
      <w:proofErr w:type="spellStart"/>
      <w:r w:rsidR="008275AF" w:rsidRPr="00482318">
        <w:rPr>
          <w:rFonts w:ascii="Arial" w:hAnsi="Arial" w:cs="Arial"/>
          <w:sz w:val="24"/>
          <w:szCs w:val="24"/>
        </w:rPr>
        <w:t>Hadamira</w:t>
      </w:r>
      <w:proofErr w:type="spellEnd"/>
      <w:r w:rsidR="008275AF" w:rsidRPr="00482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5AF" w:rsidRPr="00482318">
        <w:rPr>
          <w:rFonts w:ascii="Arial" w:hAnsi="Arial" w:cs="Arial"/>
          <w:sz w:val="24"/>
          <w:szCs w:val="24"/>
        </w:rPr>
        <w:t>Gastélum</w:t>
      </w:r>
      <w:proofErr w:type="spellEnd"/>
      <w:r w:rsidR="008275AF" w:rsidRPr="00482318">
        <w:rPr>
          <w:rFonts w:ascii="Arial" w:hAnsi="Arial" w:cs="Arial"/>
          <w:sz w:val="24"/>
          <w:szCs w:val="24"/>
        </w:rPr>
        <w:t xml:space="preserve"> Bajo, Hilda </w:t>
      </w:r>
      <w:proofErr w:type="spellStart"/>
      <w:r w:rsidR="008275AF" w:rsidRPr="00482318">
        <w:rPr>
          <w:rFonts w:ascii="Arial" w:hAnsi="Arial" w:cs="Arial"/>
          <w:sz w:val="24"/>
          <w:szCs w:val="24"/>
        </w:rPr>
        <w:t>Esthela</w:t>
      </w:r>
      <w:proofErr w:type="spellEnd"/>
      <w:r w:rsidR="008275AF" w:rsidRPr="00482318">
        <w:rPr>
          <w:rFonts w:ascii="Arial" w:hAnsi="Arial" w:cs="Arial"/>
          <w:sz w:val="24"/>
          <w:szCs w:val="24"/>
        </w:rPr>
        <w:t xml:space="preserve"> Flores Escalera, María Cristina Díaz Salazar, Juana Leticia Herrera Ale, Itzel </w:t>
      </w:r>
      <w:proofErr w:type="spellStart"/>
      <w:r w:rsidR="008275AF" w:rsidRPr="00482318">
        <w:rPr>
          <w:rFonts w:ascii="Arial" w:hAnsi="Arial" w:cs="Arial"/>
          <w:sz w:val="24"/>
          <w:szCs w:val="24"/>
        </w:rPr>
        <w:t>Sarahí</w:t>
      </w:r>
      <w:proofErr w:type="spellEnd"/>
      <w:r w:rsidR="008275AF" w:rsidRPr="00482318">
        <w:rPr>
          <w:rFonts w:ascii="Arial" w:hAnsi="Arial" w:cs="Arial"/>
          <w:sz w:val="24"/>
          <w:szCs w:val="24"/>
        </w:rPr>
        <w:t xml:space="preserve"> Ríos de la Mora, Lilia Guadalupe </w:t>
      </w:r>
      <w:proofErr w:type="spellStart"/>
      <w:r w:rsidR="008275AF" w:rsidRPr="00482318">
        <w:rPr>
          <w:rFonts w:ascii="Arial" w:hAnsi="Arial" w:cs="Arial"/>
          <w:sz w:val="24"/>
          <w:szCs w:val="24"/>
        </w:rPr>
        <w:t>Merodio</w:t>
      </w:r>
      <w:proofErr w:type="spellEnd"/>
      <w:r w:rsidR="008275AF" w:rsidRPr="00482318">
        <w:rPr>
          <w:rFonts w:ascii="Arial" w:hAnsi="Arial" w:cs="Arial"/>
          <w:sz w:val="24"/>
          <w:szCs w:val="24"/>
        </w:rPr>
        <w:t xml:space="preserve"> Reza y </w:t>
      </w:r>
      <w:proofErr w:type="spellStart"/>
      <w:r w:rsidR="008275AF" w:rsidRPr="00482318">
        <w:rPr>
          <w:rFonts w:ascii="Arial" w:hAnsi="Arial" w:cs="Arial"/>
          <w:sz w:val="24"/>
          <w:szCs w:val="24"/>
        </w:rPr>
        <w:t>Mayela</w:t>
      </w:r>
      <w:proofErr w:type="spellEnd"/>
      <w:r w:rsidR="008275AF" w:rsidRPr="00482318">
        <w:rPr>
          <w:rFonts w:ascii="Arial" w:hAnsi="Arial" w:cs="Arial"/>
          <w:sz w:val="24"/>
          <w:szCs w:val="24"/>
        </w:rPr>
        <w:t xml:space="preserve"> María Quiroga Tamez, del Grupo Parlamentario del Partido Revolucionario Institucional presentada el 26 de febrero del 2015</w:t>
      </w:r>
      <w:r w:rsidR="009F1299" w:rsidRPr="00482318">
        <w:rPr>
          <w:rFonts w:ascii="Arial" w:hAnsi="Arial" w:cs="Arial"/>
          <w:sz w:val="24"/>
          <w:szCs w:val="24"/>
        </w:rPr>
        <w:t>.</w:t>
      </w:r>
    </w:p>
    <w:p w:rsidR="00540017" w:rsidRPr="00482318" w:rsidRDefault="002E5559" w:rsidP="009F12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318">
        <w:rPr>
          <w:rFonts w:ascii="Arial" w:hAnsi="Arial" w:cs="Arial"/>
          <w:sz w:val="24"/>
          <w:szCs w:val="24"/>
        </w:rPr>
        <w:t xml:space="preserve">La Comisión de Transparencia y Anticorrupción, con fundamento en lo dispuesto por los artículos 39, 43, 44 y 45, numeral 6, incisos e) y f) de la Ley Orgánica del Congreso General de los Estados Unidos Mexicanos; 80, 81, 82, 84, 85, 157, numeral 1, fracción I, 158, numeral 1, fracción IV y 167 del Reglamento de la Cámara </w:t>
      </w:r>
      <w:r w:rsidR="007B359E" w:rsidRPr="00482318">
        <w:rPr>
          <w:rFonts w:ascii="Arial" w:hAnsi="Arial" w:cs="Arial"/>
          <w:sz w:val="24"/>
          <w:szCs w:val="24"/>
        </w:rPr>
        <w:t>de Diputados,</w:t>
      </w:r>
      <w:r w:rsidR="00540017" w:rsidRPr="00482318">
        <w:rPr>
          <w:rFonts w:ascii="Arial" w:hAnsi="Arial" w:cs="Arial"/>
          <w:sz w:val="24"/>
          <w:szCs w:val="24"/>
        </w:rPr>
        <w:t xml:space="preserve"> procedió al análisis de la Minuta, presentando a la consideración </w:t>
      </w:r>
      <w:r w:rsidR="006B0107" w:rsidRPr="00482318">
        <w:rPr>
          <w:rFonts w:ascii="Arial" w:hAnsi="Arial" w:cs="Arial"/>
          <w:sz w:val="24"/>
          <w:szCs w:val="24"/>
        </w:rPr>
        <w:t xml:space="preserve">de los integrantes </w:t>
      </w:r>
      <w:r w:rsidR="00540017" w:rsidRPr="00482318">
        <w:rPr>
          <w:rFonts w:ascii="Arial" w:hAnsi="Arial" w:cs="Arial"/>
          <w:sz w:val="24"/>
          <w:szCs w:val="24"/>
        </w:rPr>
        <w:t xml:space="preserve">de esta </w:t>
      </w:r>
      <w:r w:rsidR="006B0107" w:rsidRPr="00482318">
        <w:rPr>
          <w:rFonts w:ascii="Arial" w:hAnsi="Arial" w:cs="Arial"/>
          <w:sz w:val="24"/>
          <w:szCs w:val="24"/>
        </w:rPr>
        <w:t xml:space="preserve">Honorable </w:t>
      </w:r>
      <w:r w:rsidR="00540017" w:rsidRPr="00482318">
        <w:rPr>
          <w:rFonts w:ascii="Arial" w:hAnsi="Arial" w:cs="Arial"/>
          <w:sz w:val="24"/>
          <w:szCs w:val="24"/>
        </w:rPr>
        <w:t xml:space="preserve">Asamblea el </w:t>
      </w:r>
      <w:r w:rsidR="006B0107" w:rsidRPr="00482318">
        <w:rPr>
          <w:rFonts w:ascii="Arial" w:hAnsi="Arial" w:cs="Arial"/>
          <w:sz w:val="24"/>
          <w:szCs w:val="24"/>
        </w:rPr>
        <w:t>presente</w:t>
      </w:r>
      <w:r w:rsidR="00540017" w:rsidRPr="00482318">
        <w:rPr>
          <w:rFonts w:ascii="Arial" w:hAnsi="Arial" w:cs="Arial"/>
          <w:sz w:val="24"/>
          <w:szCs w:val="24"/>
        </w:rPr>
        <w:t>:</w:t>
      </w:r>
    </w:p>
    <w:p w:rsidR="00D14D66" w:rsidRDefault="00D14D66" w:rsidP="008275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E5559" w:rsidRPr="008275AF" w:rsidRDefault="008275AF" w:rsidP="008275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75AF">
        <w:rPr>
          <w:rFonts w:ascii="Arial" w:hAnsi="Arial" w:cs="Arial"/>
          <w:b/>
          <w:sz w:val="24"/>
          <w:szCs w:val="24"/>
        </w:rPr>
        <w:t>DICTAMEN</w:t>
      </w:r>
    </w:p>
    <w:p w:rsidR="00540017" w:rsidRPr="008275AF" w:rsidRDefault="008275AF" w:rsidP="00827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>A</w:t>
      </w:r>
      <w:r w:rsidR="00540017" w:rsidRPr="008275AF">
        <w:rPr>
          <w:rFonts w:ascii="Arial" w:hAnsi="Arial" w:cs="Arial"/>
          <w:sz w:val="24"/>
          <w:szCs w:val="24"/>
        </w:rPr>
        <w:t>l t</w:t>
      </w:r>
      <w:r w:rsidR="0018002C" w:rsidRPr="008275AF">
        <w:rPr>
          <w:rFonts w:ascii="Arial" w:hAnsi="Arial" w:cs="Arial"/>
          <w:sz w:val="24"/>
          <w:szCs w:val="24"/>
        </w:rPr>
        <w:t>enor de la siguiente</w:t>
      </w:r>
      <w:r w:rsidR="00540017" w:rsidRPr="008275AF">
        <w:rPr>
          <w:rFonts w:ascii="Arial" w:hAnsi="Arial" w:cs="Arial"/>
          <w:sz w:val="24"/>
          <w:szCs w:val="24"/>
        </w:rPr>
        <w:t>:</w:t>
      </w:r>
    </w:p>
    <w:p w:rsidR="008275AF" w:rsidRPr="008275AF" w:rsidRDefault="008275AF" w:rsidP="008C04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F1299" w:rsidRPr="008275AF" w:rsidRDefault="002E5559" w:rsidP="008275A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75AF">
        <w:rPr>
          <w:rFonts w:ascii="Arial" w:hAnsi="Arial" w:cs="Arial"/>
          <w:b/>
          <w:sz w:val="24"/>
          <w:szCs w:val="24"/>
        </w:rPr>
        <w:lastRenderedPageBreak/>
        <w:t>METODOLOGÍA</w:t>
      </w:r>
    </w:p>
    <w:p w:rsidR="008275AF" w:rsidRDefault="008275AF" w:rsidP="00827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>Esta Comisión, desarrollo los trabajos correspondientes conforme al procedimiento que a continuación</w:t>
      </w:r>
      <w:r>
        <w:rPr>
          <w:rFonts w:ascii="Arial" w:hAnsi="Arial" w:cs="Arial"/>
          <w:sz w:val="24"/>
          <w:szCs w:val="24"/>
        </w:rPr>
        <w:t xml:space="preserve"> se describe:</w:t>
      </w:r>
    </w:p>
    <w:p w:rsidR="00E407F9" w:rsidRPr="008275AF" w:rsidRDefault="00E407F9" w:rsidP="008C04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7F9" w:rsidRPr="00E407F9" w:rsidRDefault="00AA48E2" w:rsidP="00CE02E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 xml:space="preserve">En el </w:t>
      </w:r>
      <w:r w:rsidR="00C274B7" w:rsidRPr="008275AF">
        <w:rPr>
          <w:rFonts w:ascii="Arial" w:hAnsi="Arial" w:cs="Arial"/>
          <w:sz w:val="24"/>
          <w:szCs w:val="24"/>
        </w:rPr>
        <w:t>apartado</w:t>
      </w:r>
      <w:r w:rsidRPr="008275AF">
        <w:rPr>
          <w:rFonts w:ascii="Arial" w:hAnsi="Arial" w:cs="Arial"/>
          <w:sz w:val="24"/>
          <w:szCs w:val="24"/>
        </w:rPr>
        <w:t xml:space="preserve"> </w:t>
      </w:r>
      <w:r w:rsidR="009F1299" w:rsidRPr="008275AF">
        <w:rPr>
          <w:rFonts w:ascii="Arial" w:hAnsi="Arial" w:cs="Arial"/>
          <w:b/>
          <w:sz w:val="24"/>
          <w:szCs w:val="24"/>
        </w:rPr>
        <w:t>"ANTECEDENTES"</w:t>
      </w:r>
      <w:r w:rsidR="009F1299" w:rsidRPr="008275AF">
        <w:rPr>
          <w:rFonts w:ascii="Arial" w:hAnsi="Arial" w:cs="Arial"/>
          <w:sz w:val="24"/>
          <w:szCs w:val="24"/>
        </w:rPr>
        <w:t xml:space="preserve"> se </w:t>
      </w:r>
      <w:r w:rsidR="008275AF">
        <w:rPr>
          <w:rFonts w:ascii="Arial" w:hAnsi="Arial" w:cs="Arial"/>
          <w:sz w:val="24"/>
          <w:szCs w:val="24"/>
        </w:rPr>
        <w:t>indica la fecha</w:t>
      </w:r>
      <w:r w:rsidR="00E407F9">
        <w:rPr>
          <w:rFonts w:ascii="Arial" w:hAnsi="Arial" w:cs="Arial"/>
          <w:sz w:val="24"/>
          <w:szCs w:val="24"/>
        </w:rPr>
        <w:t xml:space="preserve"> </w:t>
      </w:r>
      <w:r w:rsidR="00A9694A">
        <w:rPr>
          <w:rFonts w:ascii="Arial" w:hAnsi="Arial" w:cs="Arial"/>
          <w:sz w:val="24"/>
          <w:szCs w:val="24"/>
        </w:rPr>
        <w:t xml:space="preserve">de recepción </w:t>
      </w:r>
      <w:r w:rsidR="00E407F9">
        <w:rPr>
          <w:rFonts w:ascii="Arial" w:hAnsi="Arial" w:cs="Arial"/>
          <w:sz w:val="24"/>
          <w:szCs w:val="24"/>
        </w:rPr>
        <w:t>ante el</w:t>
      </w:r>
      <w:r w:rsidR="008275AF">
        <w:rPr>
          <w:rFonts w:ascii="Arial" w:hAnsi="Arial" w:cs="Arial"/>
          <w:sz w:val="24"/>
          <w:szCs w:val="24"/>
        </w:rPr>
        <w:t xml:space="preserve"> Pleno de la Cámara</w:t>
      </w:r>
      <w:r w:rsidR="00E407F9">
        <w:rPr>
          <w:rFonts w:ascii="Arial" w:hAnsi="Arial" w:cs="Arial"/>
          <w:sz w:val="24"/>
          <w:szCs w:val="24"/>
        </w:rPr>
        <w:t xml:space="preserve"> de Diputado</w:t>
      </w:r>
      <w:r w:rsidR="00A9694A">
        <w:rPr>
          <w:rFonts w:ascii="Arial" w:hAnsi="Arial" w:cs="Arial"/>
          <w:sz w:val="24"/>
          <w:szCs w:val="24"/>
        </w:rPr>
        <w:t>s</w:t>
      </w:r>
      <w:r w:rsidR="00E407F9">
        <w:rPr>
          <w:rFonts w:ascii="Arial" w:hAnsi="Arial" w:cs="Arial"/>
          <w:sz w:val="24"/>
          <w:szCs w:val="24"/>
        </w:rPr>
        <w:t xml:space="preserve"> y</w:t>
      </w:r>
      <w:r w:rsidR="009F1299" w:rsidRPr="008275AF">
        <w:rPr>
          <w:rFonts w:ascii="Arial" w:hAnsi="Arial" w:cs="Arial"/>
          <w:sz w:val="24"/>
          <w:szCs w:val="24"/>
        </w:rPr>
        <w:t xml:space="preserve"> del </w:t>
      </w:r>
      <w:r w:rsidR="00E407F9">
        <w:rPr>
          <w:rFonts w:ascii="Arial" w:hAnsi="Arial" w:cs="Arial"/>
          <w:sz w:val="24"/>
          <w:szCs w:val="24"/>
        </w:rPr>
        <w:t xml:space="preserve">recibo del </w:t>
      </w:r>
      <w:r w:rsidR="009F1299" w:rsidRPr="008275AF">
        <w:rPr>
          <w:rFonts w:ascii="Arial" w:hAnsi="Arial" w:cs="Arial"/>
          <w:sz w:val="24"/>
          <w:szCs w:val="24"/>
        </w:rPr>
        <w:t xml:space="preserve">turno </w:t>
      </w:r>
      <w:r w:rsidR="00E407F9">
        <w:rPr>
          <w:rFonts w:ascii="Arial" w:hAnsi="Arial" w:cs="Arial"/>
          <w:sz w:val="24"/>
          <w:szCs w:val="24"/>
        </w:rPr>
        <w:t>en la Comisión para su análisis y dictaminación.</w:t>
      </w:r>
    </w:p>
    <w:p w:rsidR="00E407F9" w:rsidRDefault="009371FD" w:rsidP="00CE02E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7F9">
        <w:rPr>
          <w:rFonts w:ascii="Arial" w:hAnsi="Arial" w:cs="Arial"/>
          <w:sz w:val="24"/>
          <w:szCs w:val="24"/>
        </w:rPr>
        <w:t xml:space="preserve">En el </w:t>
      </w:r>
      <w:r w:rsidR="00C274B7" w:rsidRPr="00E407F9">
        <w:rPr>
          <w:rFonts w:ascii="Arial" w:hAnsi="Arial" w:cs="Arial"/>
          <w:sz w:val="24"/>
          <w:szCs w:val="24"/>
        </w:rPr>
        <w:t>apartado</w:t>
      </w:r>
      <w:r w:rsidRPr="00E407F9">
        <w:rPr>
          <w:rFonts w:ascii="Arial" w:hAnsi="Arial" w:cs="Arial"/>
          <w:sz w:val="24"/>
          <w:szCs w:val="24"/>
        </w:rPr>
        <w:t xml:space="preserve"> </w:t>
      </w:r>
      <w:r w:rsidR="008C0402">
        <w:rPr>
          <w:rFonts w:ascii="Arial" w:hAnsi="Arial" w:cs="Arial"/>
          <w:sz w:val="24"/>
          <w:szCs w:val="24"/>
        </w:rPr>
        <w:t>denominado</w:t>
      </w:r>
      <w:r w:rsidRPr="00E407F9">
        <w:rPr>
          <w:rFonts w:ascii="Arial" w:hAnsi="Arial" w:cs="Arial"/>
          <w:sz w:val="24"/>
          <w:szCs w:val="24"/>
        </w:rPr>
        <w:t xml:space="preserve"> </w:t>
      </w:r>
      <w:r w:rsidRPr="00CE02E9">
        <w:rPr>
          <w:rFonts w:ascii="Arial" w:hAnsi="Arial" w:cs="Arial"/>
          <w:b/>
          <w:sz w:val="24"/>
          <w:szCs w:val="24"/>
        </w:rPr>
        <w:t>"</w:t>
      </w:r>
      <w:r w:rsidR="00E407F9" w:rsidRPr="00CE02E9">
        <w:rPr>
          <w:rFonts w:ascii="Arial" w:hAnsi="Arial" w:cs="Arial"/>
          <w:b/>
          <w:sz w:val="24"/>
          <w:szCs w:val="24"/>
        </w:rPr>
        <w:t>CONTENIDO DE LA MINUTA</w:t>
      </w:r>
      <w:r w:rsidRPr="00CE02E9">
        <w:rPr>
          <w:rFonts w:ascii="Arial" w:hAnsi="Arial" w:cs="Arial"/>
          <w:b/>
          <w:sz w:val="24"/>
          <w:szCs w:val="24"/>
        </w:rPr>
        <w:t>"</w:t>
      </w:r>
      <w:r w:rsidRPr="00E407F9">
        <w:rPr>
          <w:rFonts w:ascii="Arial" w:hAnsi="Arial" w:cs="Arial"/>
          <w:sz w:val="24"/>
          <w:szCs w:val="24"/>
        </w:rPr>
        <w:t xml:space="preserve"> se </w:t>
      </w:r>
      <w:r w:rsidR="00E407F9" w:rsidRPr="00E407F9">
        <w:rPr>
          <w:rFonts w:ascii="Arial" w:hAnsi="Arial" w:cs="Arial"/>
          <w:sz w:val="24"/>
          <w:szCs w:val="24"/>
        </w:rPr>
        <w:t>resume</w:t>
      </w:r>
      <w:r w:rsidRPr="00E407F9">
        <w:rPr>
          <w:rFonts w:ascii="Arial" w:hAnsi="Arial" w:cs="Arial"/>
          <w:sz w:val="24"/>
          <w:szCs w:val="24"/>
        </w:rPr>
        <w:t xml:space="preserve"> </w:t>
      </w:r>
      <w:r w:rsidR="00E407F9" w:rsidRPr="00E407F9">
        <w:rPr>
          <w:rFonts w:ascii="Arial" w:hAnsi="Arial" w:cs="Arial"/>
          <w:sz w:val="24"/>
          <w:szCs w:val="24"/>
        </w:rPr>
        <w:t>el objetivo de la minuta que nos ocupa</w:t>
      </w:r>
      <w:r w:rsidR="00E407F9">
        <w:rPr>
          <w:rFonts w:ascii="Arial" w:hAnsi="Arial" w:cs="Arial"/>
          <w:sz w:val="24"/>
          <w:szCs w:val="24"/>
        </w:rPr>
        <w:t>.</w:t>
      </w:r>
    </w:p>
    <w:p w:rsidR="002E5559" w:rsidRPr="00E407F9" w:rsidRDefault="00AA48E2" w:rsidP="00CE02E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7F9">
        <w:rPr>
          <w:rFonts w:ascii="Arial" w:hAnsi="Arial" w:cs="Arial"/>
          <w:sz w:val="24"/>
          <w:szCs w:val="24"/>
        </w:rPr>
        <w:t xml:space="preserve">En el </w:t>
      </w:r>
      <w:r w:rsidR="00C274B7" w:rsidRPr="00E407F9">
        <w:rPr>
          <w:rFonts w:ascii="Arial" w:hAnsi="Arial" w:cs="Arial"/>
          <w:sz w:val="24"/>
          <w:szCs w:val="24"/>
        </w:rPr>
        <w:t>apartado</w:t>
      </w:r>
      <w:r w:rsidR="002E5559" w:rsidRPr="00E407F9">
        <w:rPr>
          <w:rFonts w:ascii="Arial" w:hAnsi="Arial" w:cs="Arial"/>
          <w:sz w:val="24"/>
          <w:szCs w:val="24"/>
        </w:rPr>
        <w:t xml:space="preserve"> </w:t>
      </w:r>
      <w:r w:rsidR="002E5559" w:rsidRPr="00CE02E9">
        <w:rPr>
          <w:rFonts w:ascii="Arial" w:hAnsi="Arial" w:cs="Arial"/>
          <w:b/>
          <w:sz w:val="24"/>
          <w:szCs w:val="24"/>
        </w:rPr>
        <w:t>"</w:t>
      </w:r>
      <w:r w:rsidR="00C274B7" w:rsidRPr="00CE02E9">
        <w:rPr>
          <w:rFonts w:ascii="Arial" w:hAnsi="Arial" w:cs="Arial"/>
          <w:b/>
          <w:sz w:val="24"/>
          <w:szCs w:val="24"/>
        </w:rPr>
        <w:t>CONSIDERACIONES</w:t>
      </w:r>
      <w:r w:rsidR="002E5559" w:rsidRPr="00CE02E9">
        <w:rPr>
          <w:rFonts w:ascii="Arial" w:hAnsi="Arial" w:cs="Arial"/>
          <w:b/>
          <w:sz w:val="24"/>
          <w:szCs w:val="24"/>
        </w:rPr>
        <w:t>"</w:t>
      </w:r>
      <w:r w:rsidR="00E407F9" w:rsidRPr="00CE02E9">
        <w:rPr>
          <w:rFonts w:ascii="Arial" w:hAnsi="Arial" w:cs="Arial"/>
          <w:sz w:val="24"/>
          <w:szCs w:val="24"/>
        </w:rPr>
        <w:t xml:space="preserve">, </w:t>
      </w:r>
      <w:r w:rsidR="00E407F9" w:rsidRPr="00E407F9">
        <w:rPr>
          <w:rFonts w:ascii="Arial" w:hAnsi="Arial" w:cs="Arial"/>
          <w:sz w:val="24"/>
          <w:szCs w:val="24"/>
        </w:rPr>
        <w:t>las y los integrantes de esta</w:t>
      </w:r>
      <w:r w:rsidR="002E5559" w:rsidRPr="00E407F9">
        <w:rPr>
          <w:rFonts w:ascii="Arial" w:hAnsi="Arial" w:cs="Arial"/>
          <w:sz w:val="24"/>
          <w:szCs w:val="24"/>
        </w:rPr>
        <w:t xml:space="preserve"> </w:t>
      </w:r>
      <w:r w:rsidR="00C274B7" w:rsidRPr="00E407F9">
        <w:rPr>
          <w:rFonts w:ascii="Arial" w:hAnsi="Arial" w:cs="Arial"/>
          <w:sz w:val="24"/>
          <w:szCs w:val="24"/>
        </w:rPr>
        <w:t xml:space="preserve">Comisión </w:t>
      </w:r>
      <w:r w:rsidR="00E407F9">
        <w:rPr>
          <w:rFonts w:ascii="Arial" w:hAnsi="Arial" w:cs="Arial"/>
          <w:sz w:val="24"/>
          <w:szCs w:val="24"/>
        </w:rPr>
        <w:t xml:space="preserve">dictaminadora </w:t>
      </w:r>
      <w:r w:rsidR="00C274B7" w:rsidRPr="00E407F9">
        <w:rPr>
          <w:rFonts w:ascii="Arial" w:hAnsi="Arial" w:cs="Arial"/>
          <w:sz w:val="24"/>
          <w:szCs w:val="24"/>
        </w:rPr>
        <w:t>expresa</w:t>
      </w:r>
      <w:r w:rsidR="00E407F9">
        <w:rPr>
          <w:rFonts w:ascii="Arial" w:hAnsi="Arial" w:cs="Arial"/>
          <w:sz w:val="24"/>
          <w:szCs w:val="24"/>
        </w:rPr>
        <w:t>n</w:t>
      </w:r>
      <w:r w:rsidR="00C274B7" w:rsidRPr="00E407F9">
        <w:rPr>
          <w:rFonts w:ascii="Arial" w:hAnsi="Arial" w:cs="Arial"/>
          <w:sz w:val="24"/>
          <w:szCs w:val="24"/>
        </w:rPr>
        <w:t xml:space="preserve"> los razonamientos </w:t>
      </w:r>
      <w:r w:rsidR="00E407F9">
        <w:rPr>
          <w:rFonts w:ascii="Arial" w:hAnsi="Arial" w:cs="Arial"/>
          <w:sz w:val="24"/>
          <w:szCs w:val="24"/>
        </w:rPr>
        <w:t>y argumentos con base en los cuales se sustenta el sentido del presente predictamen.</w:t>
      </w:r>
    </w:p>
    <w:p w:rsidR="00E407F9" w:rsidRDefault="00E407F9" w:rsidP="008275AF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2E5559" w:rsidRPr="008275AF" w:rsidRDefault="0090076E" w:rsidP="008275AF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8275AF">
        <w:rPr>
          <w:rFonts w:ascii="Arial" w:hAnsi="Arial" w:cs="Arial"/>
          <w:b/>
          <w:sz w:val="24"/>
          <w:szCs w:val="24"/>
        </w:rPr>
        <w:t>ANTECEDENTES</w:t>
      </w:r>
    </w:p>
    <w:p w:rsidR="00283B93" w:rsidRPr="008275AF" w:rsidRDefault="00283B93" w:rsidP="008C0402">
      <w:pPr>
        <w:pStyle w:val="Prrafodelista"/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E407F9" w:rsidRDefault="00E407F9" w:rsidP="00E407F9">
      <w:pPr>
        <w:pStyle w:val="Prrafodelista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7F9">
        <w:rPr>
          <w:rFonts w:ascii="Arial" w:hAnsi="Arial" w:cs="Arial"/>
          <w:sz w:val="24"/>
          <w:szCs w:val="24"/>
        </w:rPr>
        <w:t>Con fecha</w:t>
      </w:r>
      <w:r w:rsidR="00AA48E2" w:rsidRPr="00E407F9">
        <w:rPr>
          <w:rFonts w:ascii="Arial" w:hAnsi="Arial" w:cs="Arial"/>
          <w:sz w:val="24"/>
          <w:szCs w:val="24"/>
        </w:rPr>
        <w:t xml:space="preserve"> </w:t>
      </w:r>
      <w:r w:rsidRPr="00E407F9">
        <w:rPr>
          <w:rFonts w:ascii="Arial" w:hAnsi="Arial" w:cs="Arial"/>
          <w:sz w:val="24"/>
          <w:szCs w:val="24"/>
        </w:rPr>
        <w:t>d</w:t>
      </w:r>
      <w:r w:rsidR="00AA48E2" w:rsidRPr="00E407F9">
        <w:rPr>
          <w:rFonts w:ascii="Arial" w:hAnsi="Arial" w:cs="Arial"/>
          <w:sz w:val="24"/>
          <w:szCs w:val="24"/>
        </w:rPr>
        <w:t xml:space="preserve">el </w:t>
      </w:r>
      <w:r w:rsidR="00D1309A" w:rsidRPr="00E407F9">
        <w:rPr>
          <w:rFonts w:ascii="Arial" w:hAnsi="Arial" w:cs="Arial"/>
          <w:sz w:val="24"/>
          <w:szCs w:val="24"/>
        </w:rPr>
        <w:t>26 de febrero de 2015</w:t>
      </w:r>
      <w:r w:rsidR="00CE02E9">
        <w:rPr>
          <w:rFonts w:ascii="Arial" w:hAnsi="Arial" w:cs="Arial"/>
          <w:sz w:val="24"/>
          <w:szCs w:val="24"/>
        </w:rPr>
        <w:t>,</w:t>
      </w:r>
      <w:r w:rsidR="00D1309A" w:rsidRPr="00E407F9">
        <w:rPr>
          <w:rFonts w:ascii="Arial" w:hAnsi="Arial" w:cs="Arial"/>
          <w:sz w:val="24"/>
          <w:szCs w:val="24"/>
        </w:rPr>
        <w:t xml:space="preserve"> </w:t>
      </w:r>
      <w:r w:rsidRPr="00E407F9">
        <w:rPr>
          <w:rFonts w:ascii="Arial" w:hAnsi="Arial" w:cs="Arial"/>
          <w:sz w:val="24"/>
          <w:szCs w:val="24"/>
        </w:rPr>
        <w:t>los</w:t>
      </w:r>
      <w:r w:rsidR="00910EC1" w:rsidRPr="00E407F9">
        <w:rPr>
          <w:rFonts w:ascii="Arial" w:hAnsi="Arial" w:cs="Arial"/>
          <w:sz w:val="24"/>
          <w:szCs w:val="24"/>
        </w:rPr>
        <w:t xml:space="preserve"> Senadores </w:t>
      </w:r>
      <w:r w:rsidRPr="00E407F9">
        <w:rPr>
          <w:rFonts w:ascii="Arial" w:hAnsi="Arial" w:cs="Arial"/>
          <w:sz w:val="24"/>
          <w:szCs w:val="24"/>
        </w:rPr>
        <w:t xml:space="preserve">Diva </w:t>
      </w:r>
      <w:proofErr w:type="spellStart"/>
      <w:r w:rsidRPr="00E407F9">
        <w:rPr>
          <w:rFonts w:ascii="Arial" w:hAnsi="Arial" w:cs="Arial"/>
          <w:sz w:val="24"/>
          <w:szCs w:val="24"/>
        </w:rPr>
        <w:t>Hadamira</w:t>
      </w:r>
      <w:proofErr w:type="spellEnd"/>
      <w:r w:rsidRPr="00E407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07F9">
        <w:rPr>
          <w:rFonts w:ascii="Arial" w:hAnsi="Arial" w:cs="Arial"/>
          <w:sz w:val="24"/>
          <w:szCs w:val="24"/>
        </w:rPr>
        <w:t>Gastélum</w:t>
      </w:r>
      <w:proofErr w:type="spellEnd"/>
      <w:r w:rsidRPr="00E407F9">
        <w:rPr>
          <w:rFonts w:ascii="Arial" w:hAnsi="Arial" w:cs="Arial"/>
          <w:sz w:val="24"/>
          <w:szCs w:val="24"/>
        </w:rPr>
        <w:t xml:space="preserve"> Bajo, Hilda </w:t>
      </w:r>
      <w:proofErr w:type="spellStart"/>
      <w:r w:rsidRPr="00E407F9">
        <w:rPr>
          <w:rFonts w:ascii="Arial" w:hAnsi="Arial" w:cs="Arial"/>
          <w:sz w:val="24"/>
          <w:szCs w:val="24"/>
        </w:rPr>
        <w:t>Esthela</w:t>
      </w:r>
      <w:proofErr w:type="spellEnd"/>
      <w:r w:rsidRPr="00E407F9">
        <w:rPr>
          <w:rFonts w:ascii="Arial" w:hAnsi="Arial" w:cs="Arial"/>
          <w:sz w:val="24"/>
          <w:szCs w:val="24"/>
        </w:rPr>
        <w:t xml:space="preserve"> Flores Escalera, María Cristina Díaz Salazar, Juana Leticia Herrera Ale, Itzel </w:t>
      </w:r>
      <w:proofErr w:type="spellStart"/>
      <w:r w:rsidRPr="00E407F9">
        <w:rPr>
          <w:rFonts w:ascii="Arial" w:hAnsi="Arial" w:cs="Arial"/>
          <w:sz w:val="24"/>
          <w:szCs w:val="24"/>
        </w:rPr>
        <w:t>Sarahí</w:t>
      </w:r>
      <w:proofErr w:type="spellEnd"/>
      <w:r w:rsidRPr="00E407F9">
        <w:rPr>
          <w:rFonts w:ascii="Arial" w:hAnsi="Arial" w:cs="Arial"/>
          <w:sz w:val="24"/>
          <w:szCs w:val="24"/>
        </w:rPr>
        <w:t xml:space="preserve"> Ríos de la Mora, Lilia Guadalupe </w:t>
      </w:r>
      <w:proofErr w:type="spellStart"/>
      <w:r w:rsidRPr="00E407F9">
        <w:rPr>
          <w:rFonts w:ascii="Arial" w:hAnsi="Arial" w:cs="Arial"/>
          <w:sz w:val="24"/>
          <w:szCs w:val="24"/>
        </w:rPr>
        <w:t>Merodio</w:t>
      </w:r>
      <w:proofErr w:type="spellEnd"/>
      <w:r w:rsidRPr="00E407F9">
        <w:rPr>
          <w:rFonts w:ascii="Arial" w:hAnsi="Arial" w:cs="Arial"/>
          <w:sz w:val="24"/>
          <w:szCs w:val="24"/>
        </w:rPr>
        <w:t xml:space="preserve"> Reza y </w:t>
      </w:r>
      <w:proofErr w:type="spellStart"/>
      <w:r w:rsidRPr="00E407F9">
        <w:rPr>
          <w:rFonts w:ascii="Arial" w:hAnsi="Arial" w:cs="Arial"/>
          <w:sz w:val="24"/>
          <w:szCs w:val="24"/>
        </w:rPr>
        <w:t>Mayela</w:t>
      </w:r>
      <w:proofErr w:type="spellEnd"/>
      <w:r w:rsidRPr="00E407F9">
        <w:rPr>
          <w:rFonts w:ascii="Arial" w:hAnsi="Arial" w:cs="Arial"/>
          <w:sz w:val="24"/>
          <w:szCs w:val="24"/>
        </w:rPr>
        <w:t xml:space="preserve"> María Quiroga Tamez, del Grupo Parlamentario del Parti</w:t>
      </w:r>
      <w:r w:rsidR="00A9694A">
        <w:rPr>
          <w:rFonts w:ascii="Arial" w:hAnsi="Arial" w:cs="Arial"/>
          <w:sz w:val="24"/>
          <w:szCs w:val="24"/>
        </w:rPr>
        <w:t>do Revolucionario Institucional</w:t>
      </w:r>
      <w:r w:rsidR="00910EC1" w:rsidRPr="00E407F9">
        <w:rPr>
          <w:rFonts w:ascii="Arial" w:hAnsi="Arial" w:cs="Arial"/>
          <w:sz w:val="24"/>
          <w:szCs w:val="24"/>
        </w:rPr>
        <w:t xml:space="preserve">, </w:t>
      </w:r>
      <w:r w:rsidR="00CE02E9">
        <w:rPr>
          <w:rFonts w:ascii="Arial" w:hAnsi="Arial" w:cs="Arial"/>
          <w:sz w:val="24"/>
          <w:szCs w:val="24"/>
        </w:rPr>
        <w:t>presentaron</w:t>
      </w:r>
      <w:r w:rsidRPr="00E407F9">
        <w:rPr>
          <w:rFonts w:ascii="Arial" w:hAnsi="Arial" w:cs="Arial"/>
          <w:sz w:val="24"/>
          <w:szCs w:val="24"/>
        </w:rPr>
        <w:t xml:space="preserve"> ante el Pleno</w:t>
      </w:r>
      <w:r w:rsidR="00910EC1" w:rsidRPr="00E407F9">
        <w:rPr>
          <w:rFonts w:ascii="Arial" w:hAnsi="Arial" w:cs="Arial"/>
          <w:sz w:val="24"/>
          <w:szCs w:val="24"/>
        </w:rPr>
        <w:t xml:space="preserve"> </w:t>
      </w:r>
      <w:r w:rsidR="00A9694A">
        <w:rPr>
          <w:rFonts w:ascii="Arial" w:hAnsi="Arial" w:cs="Arial"/>
          <w:sz w:val="24"/>
          <w:szCs w:val="24"/>
        </w:rPr>
        <w:t>la i</w:t>
      </w:r>
      <w:r w:rsidR="00910EC1" w:rsidRPr="00E407F9">
        <w:rPr>
          <w:rFonts w:ascii="Arial" w:hAnsi="Arial" w:cs="Arial"/>
          <w:sz w:val="24"/>
          <w:szCs w:val="24"/>
        </w:rPr>
        <w:t>niciativa con proyecto de decreto por el que se reforman y adicionan diversas disposiciones de la Ley Federal de Responsabilida</w:t>
      </w:r>
      <w:r>
        <w:rPr>
          <w:rFonts w:ascii="Arial" w:hAnsi="Arial" w:cs="Arial"/>
          <w:sz w:val="24"/>
          <w:szCs w:val="24"/>
        </w:rPr>
        <w:t>des de los Servidores Públicos.</w:t>
      </w:r>
    </w:p>
    <w:p w:rsidR="00CE02E9" w:rsidRDefault="0034301D" w:rsidP="001F5638">
      <w:pPr>
        <w:pStyle w:val="Prrafodelista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2E9">
        <w:rPr>
          <w:rFonts w:ascii="Arial" w:hAnsi="Arial" w:cs="Arial"/>
          <w:sz w:val="24"/>
          <w:szCs w:val="24"/>
        </w:rPr>
        <w:t>Con</w:t>
      </w:r>
      <w:r w:rsidR="00CE02E9" w:rsidRPr="00CE02E9">
        <w:rPr>
          <w:rFonts w:ascii="Arial" w:hAnsi="Arial" w:cs="Arial"/>
          <w:sz w:val="24"/>
          <w:szCs w:val="24"/>
        </w:rPr>
        <w:t xml:space="preserve"> esa misma fecha,</w:t>
      </w:r>
      <w:r w:rsidR="00CE02E9">
        <w:rPr>
          <w:rFonts w:ascii="Arial" w:hAnsi="Arial" w:cs="Arial"/>
          <w:sz w:val="24"/>
          <w:szCs w:val="24"/>
        </w:rPr>
        <w:t xml:space="preserve"> la Mesa Directiva</w:t>
      </w:r>
      <w:r w:rsidR="00735CCE" w:rsidRPr="00CE02E9">
        <w:rPr>
          <w:rFonts w:ascii="Arial" w:hAnsi="Arial" w:cs="Arial"/>
          <w:sz w:val="24"/>
          <w:szCs w:val="24"/>
        </w:rPr>
        <w:t xml:space="preserve"> turnó</w:t>
      </w:r>
      <w:r w:rsidR="00CE02E9" w:rsidRPr="00CE02E9">
        <w:rPr>
          <w:rFonts w:ascii="Arial" w:hAnsi="Arial" w:cs="Arial"/>
          <w:sz w:val="24"/>
          <w:szCs w:val="24"/>
        </w:rPr>
        <w:t xml:space="preserve"> </w:t>
      </w:r>
      <w:r w:rsidR="00CE02E9">
        <w:rPr>
          <w:rFonts w:ascii="Arial" w:hAnsi="Arial" w:cs="Arial"/>
          <w:sz w:val="24"/>
          <w:szCs w:val="24"/>
        </w:rPr>
        <w:t xml:space="preserve">la iniciativa </w:t>
      </w:r>
      <w:r w:rsidR="00CE02E9" w:rsidRPr="00CE02E9">
        <w:rPr>
          <w:rFonts w:ascii="Arial" w:hAnsi="Arial" w:cs="Arial"/>
          <w:sz w:val="24"/>
          <w:szCs w:val="24"/>
        </w:rPr>
        <w:t>a las Comisiones Unidas para la Igualdad de Género y de</w:t>
      </w:r>
      <w:r w:rsidR="00CE02E9">
        <w:rPr>
          <w:rFonts w:ascii="Arial" w:hAnsi="Arial" w:cs="Arial"/>
          <w:sz w:val="24"/>
          <w:szCs w:val="24"/>
        </w:rPr>
        <w:t xml:space="preserve"> Estudios Legislativos, Primera</w:t>
      </w:r>
      <w:r w:rsidR="00CE02E9" w:rsidRPr="00CE02E9">
        <w:rPr>
          <w:rFonts w:ascii="Arial" w:hAnsi="Arial" w:cs="Arial"/>
          <w:sz w:val="24"/>
          <w:szCs w:val="24"/>
        </w:rPr>
        <w:t xml:space="preserve"> de la </w:t>
      </w:r>
      <w:r w:rsidR="00CE02E9" w:rsidRPr="00CE02E9">
        <w:rPr>
          <w:rFonts w:ascii="Arial" w:hAnsi="Arial" w:cs="Arial"/>
          <w:sz w:val="24"/>
          <w:szCs w:val="24"/>
        </w:rPr>
        <w:lastRenderedPageBreak/>
        <w:t>LXII Legislatura de la Cámara de Senadores del Honorable Congreso de la Unión para su</w:t>
      </w:r>
      <w:r w:rsidR="00CE02E9">
        <w:rPr>
          <w:rFonts w:ascii="Arial" w:hAnsi="Arial" w:cs="Arial"/>
          <w:sz w:val="24"/>
          <w:szCs w:val="24"/>
        </w:rPr>
        <w:t xml:space="preserve"> análisis y dictamen.</w:t>
      </w:r>
    </w:p>
    <w:p w:rsidR="006B2E2F" w:rsidRPr="00CE02E9" w:rsidRDefault="006B2E2F" w:rsidP="001F5638">
      <w:pPr>
        <w:pStyle w:val="Prrafodelista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2E9">
        <w:rPr>
          <w:rFonts w:ascii="Arial" w:hAnsi="Arial" w:cs="Arial"/>
          <w:sz w:val="24"/>
          <w:szCs w:val="24"/>
        </w:rPr>
        <w:t>Con fecha 9 de abril de 2015</w:t>
      </w:r>
      <w:r w:rsidR="00A9694A">
        <w:rPr>
          <w:rFonts w:ascii="Arial" w:hAnsi="Arial" w:cs="Arial"/>
          <w:sz w:val="24"/>
          <w:szCs w:val="24"/>
        </w:rPr>
        <w:t>,</w:t>
      </w:r>
      <w:r w:rsidRPr="00CE02E9">
        <w:rPr>
          <w:rFonts w:ascii="Arial" w:hAnsi="Arial" w:cs="Arial"/>
          <w:sz w:val="24"/>
          <w:szCs w:val="24"/>
        </w:rPr>
        <w:t xml:space="preserve"> fue aprobado el dictamen por la Comisión para la Igualdad de Género y Estudios Legislativos, Primera, relativo a la Iniciativa en comento.</w:t>
      </w:r>
    </w:p>
    <w:p w:rsidR="006B2E2F" w:rsidRPr="008275AF" w:rsidRDefault="006B2E2F" w:rsidP="00E407F9">
      <w:pPr>
        <w:pStyle w:val="Prrafodelista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>Con fecha 28 de abril de 2015</w:t>
      </w:r>
      <w:r w:rsidR="00A9694A">
        <w:rPr>
          <w:rFonts w:ascii="Arial" w:hAnsi="Arial" w:cs="Arial"/>
          <w:sz w:val="24"/>
          <w:szCs w:val="24"/>
        </w:rPr>
        <w:t>,</w:t>
      </w:r>
      <w:r w:rsidRPr="008275AF">
        <w:rPr>
          <w:rFonts w:ascii="Arial" w:hAnsi="Arial" w:cs="Arial"/>
          <w:sz w:val="24"/>
          <w:szCs w:val="24"/>
        </w:rPr>
        <w:t xml:space="preserve"> </w:t>
      </w:r>
      <w:r w:rsidR="002F606A" w:rsidRPr="008275AF">
        <w:rPr>
          <w:rFonts w:ascii="Arial" w:hAnsi="Arial" w:cs="Arial"/>
          <w:sz w:val="24"/>
          <w:szCs w:val="24"/>
        </w:rPr>
        <w:t>se dio primera lectura a</w:t>
      </w:r>
      <w:r w:rsidRPr="008275AF">
        <w:rPr>
          <w:rFonts w:ascii="Arial" w:hAnsi="Arial" w:cs="Arial"/>
          <w:sz w:val="24"/>
          <w:szCs w:val="24"/>
        </w:rPr>
        <w:t xml:space="preserve">l dictamen </w:t>
      </w:r>
      <w:r w:rsidR="002F606A" w:rsidRPr="008275AF">
        <w:rPr>
          <w:rFonts w:ascii="Arial" w:hAnsi="Arial" w:cs="Arial"/>
          <w:sz w:val="24"/>
          <w:szCs w:val="24"/>
        </w:rPr>
        <w:t xml:space="preserve">de las Comisiones para la Igualdad de Género y Estudios Legislativos, Primera, </w:t>
      </w:r>
      <w:r w:rsidRPr="008275AF">
        <w:rPr>
          <w:rFonts w:ascii="Arial" w:hAnsi="Arial" w:cs="Arial"/>
          <w:sz w:val="24"/>
          <w:szCs w:val="24"/>
        </w:rPr>
        <w:t>en el Pleno de la Cámara de Senadores.</w:t>
      </w:r>
    </w:p>
    <w:p w:rsidR="00DA22CB" w:rsidRPr="008275AF" w:rsidRDefault="00174A3A" w:rsidP="00E407F9">
      <w:pPr>
        <w:pStyle w:val="Prrafodelista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>El 27 de octubre de 2015</w:t>
      </w:r>
      <w:r w:rsidR="00A9694A">
        <w:rPr>
          <w:rFonts w:ascii="Arial" w:hAnsi="Arial" w:cs="Arial"/>
          <w:sz w:val="24"/>
          <w:szCs w:val="24"/>
        </w:rPr>
        <w:t>,</w:t>
      </w:r>
      <w:r w:rsidRPr="008275AF">
        <w:rPr>
          <w:rFonts w:ascii="Arial" w:hAnsi="Arial" w:cs="Arial"/>
          <w:sz w:val="24"/>
          <w:szCs w:val="24"/>
        </w:rPr>
        <w:t xml:space="preserve"> se aprobó por el Pleno de la Cámar</w:t>
      </w:r>
      <w:r w:rsidR="00750A7B">
        <w:rPr>
          <w:rFonts w:ascii="Arial" w:hAnsi="Arial" w:cs="Arial"/>
          <w:sz w:val="24"/>
          <w:szCs w:val="24"/>
        </w:rPr>
        <w:t>a de Senadores el dictamen con Proyecto de D</w:t>
      </w:r>
      <w:r w:rsidRPr="008275AF">
        <w:rPr>
          <w:rFonts w:ascii="Arial" w:hAnsi="Arial" w:cs="Arial"/>
          <w:sz w:val="24"/>
          <w:szCs w:val="24"/>
        </w:rPr>
        <w:t>ecreto por el que se reforman diversas disposiciones de la Ley Federal de Responsabilidades de los Servidores Públicos</w:t>
      </w:r>
      <w:r w:rsidR="00DA22CB" w:rsidRPr="008275AF">
        <w:rPr>
          <w:rFonts w:ascii="Arial" w:hAnsi="Arial" w:cs="Arial"/>
          <w:sz w:val="24"/>
          <w:szCs w:val="24"/>
        </w:rPr>
        <w:t xml:space="preserve">. </w:t>
      </w:r>
    </w:p>
    <w:p w:rsidR="00CE7587" w:rsidRDefault="00174A3A" w:rsidP="00E407F9">
      <w:pPr>
        <w:pStyle w:val="Prrafodelista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>El 4 de noviembre de 2015, la Mesa Directiva de la Cámara de Diputados turnó a la Comisión de Transparencia y Anticorrupci</w:t>
      </w:r>
      <w:r w:rsidR="002F73D1" w:rsidRPr="008275AF">
        <w:rPr>
          <w:rFonts w:ascii="Arial" w:hAnsi="Arial" w:cs="Arial"/>
          <w:sz w:val="24"/>
          <w:szCs w:val="24"/>
        </w:rPr>
        <w:t>ón</w:t>
      </w:r>
      <w:r w:rsidR="008C0402">
        <w:rPr>
          <w:rFonts w:ascii="Arial" w:hAnsi="Arial" w:cs="Arial"/>
          <w:sz w:val="24"/>
          <w:szCs w:val="24"/>
        </w:rPr>
        <w:t xml:space="preserve"> la M</w:t>
      </w:r>
      <w:r w:rsidR="00750A7B">
        <w:rPr>
          <w:rFonts w:ascii="Arial" w:hAnsi="Arial" w:cs="Arial"/>
          <w:sz w:val="24"/>
          <w:szCs w:val="24"/>
        </w:rPr>
        <w:t>inuta</w:t>
      </w:r>
      <w:r w:rsidR="008C0402">
        <w:rPr>
          <w:rFonts w:ascii="Arial" w:hAnsi="Arial" w:cs="Arial"/>
          <w:sz w:val="24"/>
          <w:szCs w:val="24"/>
        </w:rPr>
        <w:t xml:space="preserve"> P</w:t>
      </w:r>
      <w:r w:rsidR="00750A7B">
        <w:rPr>
          <w:rFonts w:ascii="Arial" w:hAnsi="Arial" w:cs="Arial"/>
          <w:sz w:val="24"/>
          <w:szCs w:val="24"/>
        </w:rPr>
        <w:t>royecto de D</w:t>
      </w:r>
      <w:r w:rsidR="002B2FF7" w:rsidRPr="008275AF">
        <w:rPr>
          <w:rFonts w:ascii="Arial" w:hAnsi="Arial" w:cs="Arial"/>
          <w:sz w:val="24"/>
          <w:szCs w:val="24"/>
        </w:rPr>
        <w:t>ecreto por el que se reforman diversas disposiciones de la Ley Federal de Responsabilidades de los Servidores Públicos</w:t>
      </w:r>
      <w:r w:rsidR="00CE7587" w:rsidRPr="008275AF">
        <w:rPr>
          <w:rFonts w:ascii="Arial" w:hAnsi="Arial" w:cs="Arial"/>
          <w:sz w:val="24"/>
          <w:szCs w:val="24"/>
        </w:rPr>
        <w:t>.</w:t>
      </w:r>
    </w:p>
    <w:p w:rsidR="006F4E2C" w:rsidRPr="00563197" w:rsidRDefault="006F4E2C" w:rsidP="006F4E2C">
      <w:pPr>
        <w:pStyle w:val="versales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de Transparencia y Anticorrupción con fundamento en el artículo 95, numeral 2, fracción I, del Reglamento de la Cámara de Diputados, solicitó prórroga para resolver la minuta con el Of. CTA/110/2016, misma que fue atendida por la Mesa Directiva con Of. DGPL 63-II-2-369.</w:t>
      </w:r>
    </w:p>
    <w:p w:rsidR="006F4E2C" w:rsidRPr="008275AF" w:rsidRDefault="006F4E2C" w:rsidP="006F4E2C">
      <w:pPr>
        <w:pStyle w:val="Prrafodelista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B93" w:rsidRPr="008275AF" w:rsidRDefault="00283B93" w:rsidP="00750A7B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02E9" w:rsidRPr="00CE02E9" w:rsidRDefault="00CE02E9" w:rsidP="00CE02E9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CONTENIDO DE LA MINUTA</w:t>
      </w:r>
    </w:p>
    <w:p w:rsidR="00530772" w:rsidRDefault="002C48AB" w:rsidP="008275A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75AF">
        <w:rPr>
          <w:rFonts w:ascii="Arial" w:hAnsi="Arial" w:cs="Arial"/>
          <w:sz w:val="24"/>
          <w:szCs w:val="24"/>
        </w:rPr>
        <w:t>Para una mejor apreciación sobre la Iniciativa de las Senadoras, mencionada en el apartado de antecedentes</w:t>
      </w:r>
      <w:r w:rsidR="00A25C5B" w:rsidRPr="008275AF">
        <w:rPr>
          <w:rFonts w:ascii="Arial" w:hAnsi="Arial" w:cs="Arial"/>
          <w:sz w:val="24"/>
          <w:szCs w:val="24"/>
        </w:rPr>
        <w:t>,</w:t>
      </w:r>
      <w:r w:rsidRPr="008275AF">
        <w:rPr>
          <w:rFonts w:ascii="Arial" w:hAnsi="Arial" w:cs="Arial"/>
          <w:sz w:val="24"/>
          <w:szCs w:val="24"/>
        </w:rPr>
        <w:t xml:space="preserve"> se procedió a la elaboración de un cuadro comparativo que permita relacionarla tanto con el texto vigente como con la propuesta turnada a </w:t>
      </w:r>
      <w:r w:rsidRPr="008275AF">
        <w:rPr>
          <w:rFonts w:ascii="Arial" w:hAnsi="Arial" w:cs="Arial"/>
          <w:sz w:val="24"/>
          <w:szCs w:val="24"/>
        </w:rPr>
        <w:lastRenderedPageBreak/>
        <w:t xml:space="preserve">ésta Comisión, previa aprobación </w:t>
      </w:r>
      <w:r w:rsidR="00750A7B">
        <w:rPr>
          <w:rFonts w:ascii="Arial" w:hAnsi="Arial" w:cs="Arial"/>
          <w:sz w:val="24"/>
          <w:szCs w:val="24"/>
        </w:rPr>
        <w:t>por el Senado de la República y</w:t>
      </w:r>
      <w:r w:rsidRPr="008275AF">
        <w:rPr>
          <w:rFonts w:ascii="Arial" w:hAnsi="Arial" w:cs="Arial"/>
          <w:sz w:val="24"/>
          <w:szCs w:val="24"/>
        </w:rPr>
        <w:t xml:space="preserve"> así poder </w:t>
      </w:r>
      <w:r w:rsidR="00A25C5B" w:rsidRPr="008275AF">
        <w:rPr>
          <w:rFonts w:ascii="Arial" w:hAnsi="Arial" w:cs="Arial"/>
          <w:sz w:val="24"/>
          <w:szCs w:val="24"/>
        </w:rPr>
        <w:t>seguir con</w:t>
      </w:r>
      <w:r w:rsidRPr="008275AF">
        <w:rPr>
          <w:rFonts w:ascii="Arial" w:hAnsi="Arial" w:cs="Arial"/>
          <w:sz w:val="24"/>
          <w:szCs w:val="24"/>
        </w:rPr>
        <w:t xml:space="preserve"> el proceso legislativo tal como se establece en la Constitución.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9694A" w:rsidRPr="00A9694A" w:rsidRDefault="00A9694A" w:rsidP="00A969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A96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Único.</w:t>
      </w:r>
      <w:r w:rsidRPr="00A96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Se reforma la fracción III del artículo 7; las fracciones V, VI y X del artículo 47, de la Ley Federal de Responsabilidades de los Servidores Públicos, para quedar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2"/>
        <w:gridCol w:w="2702"/>
        <w:gridCol w:w="3118"/>
      </w:tblGrid>
      <w:tr w:rsidR="00C274B7" w:rsidRPr="00E808F4" w:rsidTr="00E326C8">
        <w:tc>
          <w:tcPr>
            <w:tcW w:w="2822" w:type="dxa"/>
          </w:tcPr>
          <w:p w:rsidR="00C274B7" w:rsidRPr="00E808F4" w:rsidRDefault="007B7F8E" w:rsidP="00827D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8F4">
              <w:rPr>
                <w:rFonts w:ascii="Arial" w:hAnsi="Arial" w:cs="Arial"/>
                <w:b/>
                <w:sz w:val="20"/>
                <w:szCs w:val="20"/>
              </w:rPr>
              <w:t>TEXTO VIGENTE</w:t>
            </w:r>
          </w:p>
        </w:tc>
        <w:tc>
          <w:tcPr>
            <w:tcW w:w="2702" w:type="dxa"/>
          </w:tcPr>
          <w:p w:rsidR="00C274B7" w:rsidRPr="00E808F4" w:rsidRDefault="007B7F8E" w:rsidP="00827D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8F4">
              <w:rPr>
                <w:rFonts w:ascii="Arial" w:hAnsi="Arial" w:cs="Arial"/>
                <w:b/>
                <w:sz w:val="20"/>
                <w:szCs w:val="20"/>
              </w:rPr>
              <w:t>PROPUESTA DE REFORMA ORIGINAL</w:t>
            </w:r>
          </w:p>
        </w:tc>
        <w:tc>
          <w:tcPr>
            <w:tcW w:w="3118" w:type="dxa"/>
          </w:tcPr>
          <w:p w:rsidR="00C274B7" w:rsidRPr="00E808F4" w:rsidRDefault="002B0A3D" w:rsidP="00827D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8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MINUTA DE </w:t>
            </w:r>
            <w:r w:rsidR="007B7F8E" w:rsidRPr="00E808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LA H. </w:t>
            </w:r>
            <w:r w:rsidR="007B7F8E" w:rsidRPr="00E808F4">
              <w:rPr>
                <w:rFonts w:ascii="Arial" w:hAnsi="Arial" w:cs="Arial"/>
                <w:b/>
                <w:sz w:val="20"/>
                <w:szCs w:val="20"/>
              </w:rPr>
              <w:t>CÁMARA DE SENADORES</w:t>
            </w:r>
          </w:p>
        </w:tc>
      </w:tr>
      <w:tr w:rsidR="00C274B7" w:rsidRPr="006C000F" w:rsidTr="00E326C8">
        <w:trPr>
          <w:trHeight w:val="3482"/>
        </w:trPr>
        <w:tc>
          <w:tcPr>
            <w:tcW w:w="2822" w:type="dxa"/>
          </w:tcPr>
          <w:p w:rsidR="004E4F53" w:rsidRPr="00482318" w:rsidRDefault="00874426" w:rsidP="006C00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b/>
                <w:sz w:val="20"/>
                <w:szCs w:val="20"/>
              </w:rPr>
              <w:t>Artículo</w:t>
            </w:r>
            <w:r w:rsidR="00552257" w:rsidRPr="00482318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="00750A7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E4F53" w:rsidRPr="00482318">
              <w:rPr>
                <w:rFonts w:ascii="Arial" w:hAnsi="Arial" w:cs="Arial"/>
                <w:sz w:val="20"/>
                <w:szCs w:val="20"/>
              </w:rPr>
              <w:t xml:space="preserve"> Redundan en perjuicio de los intereses públicos fundamentales y de su buen despacho: </w:t>
            </w:r>
          </w:p>
          <w:p w:rsidR="00672D5D" w:rsidRPr="00482318" w:rsidRDefault="00672D5D" w:rsidP="006C00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08F4" w:rsidRPr="00113CEF" w:rsidRDefault="00750A7B" w:rsidP="00E808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a II</w:t>
            </w:r>
            <w:r w:rsidR="004F608F">
              <w:rPr>
                <w:rFonts w:ascii="Arial" w:hAnsi="Arial" w:cs="Arial"/>
                <w:sz w:val="20"/>
                <w:szCs w:val="20"/>
              </w:rPr>
              <w:t>.-</w:t>
            </w:r>
            <w:r w:rsidR="00E808F4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C274B7" w:rsidRPr="00113CEF" w:rsidRDefault="00C274B7" w:rsidP="00113C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:rsidR="00C274B7" w:rsidRPr="00482318" w:rsidRDefault="00552257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b/>
                <w:sz w:val="20"/>
                <w:szCs w:val="20"/>
              </w:rPr>
              <w:t>Artículo 7</w:t>
            </w:r>
            <w:r w:rsidR="00750A7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74426"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74426" w:rsidRPr="00482318" w:rsidRDefault="00874426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4426" w:rsidRDefault="00874426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9694A" w:rsidRDefault="00A9694A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9694A" w:rsidRPr="00482318" w:rsidRDefault="00A9694A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4426" w:rsidRPr="00482318" w:rsidRDefault="00750A7B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a II</w:t>
            </w:r>
            <w:r w:rsidR="004F608F">
              <w:rPr>
                <w:rFonts w:ascii="Arial" w:hAnsi="Arial" w:cs="Arial"/>
                <w:sz w:val="20"/>
                <w:szCs w:val="20"/>
              </w:rPr>
              <w:t>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8F4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D6B0D" w:rsidRPr="00482318" w:rsidRDefault="009D6B0D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D6B0D" w:rsidRPr="00482318" w:rsidRDefault="009D6B0D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71EB7" w:rsidRDefault="00271EB7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71EB7" w:rsidRPr="00482318" w:rsidRDefault="00271EB7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4426" w:rsidRPr="00482318" w:rsidRDefault="00874426" w:rsidP="006C0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4F53" w:rsidRPr="00A9694A" w:rsidRDefault="00552257" w:rsidP="00A969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694A">
              <w:rPr>
                <w:rFonts w:ascii="Arial" w:hAnsi="Arial" w:cs="Arial"/>
                <w:b/>
                <w:sz w:val="20"/>
                <w:szCs w:val="20"/>
              </w:rPr>
              <w:t>Artículo 7</w:t>
            </w:r>
            <w:r w:rsidR="004E4F53" w:rsidRPr="00A9694A">
              <w:rPr>
                <w:rFonts w:ascii="Arial" w:hAnsi="Arial" w:cs="Arial"/>
                <w:b/>
                <w:sz w:val="20"/>
                <w:szCs w:val="20"/>
              </w:rPr>
              <w:t>. ...</w:t>
            </w:r>
          </w:p>
          <w:p w:rsidR="00A9694A" w:rsidRPr="00A9694A" w:rsidRDefault="00A9694A" w:rsidP="00A969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94A" w:rsidRDefault="00A9694A" w:rsidP="00A969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94A" w:rsidRDefault="00A9694A" w:rsidP="00A969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94A" w:rsidRPr="00A9694A" w:rsidRDefault="00A9694A" w:rsidP="00A969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F53" w:rsidRPr="00A9694A" w:rsidRDefault="00E808F4" w:rsidP="00A969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a</w:t>
            </w:r>
            <w:r w:rsidR="00750A7B">
              <w:rPr>
                <w:rFonts w:ascii="Arial" w:hAnsi="Arial" w:cs="Arial"/>
                <w:sz w:val="20"/>
                <w:szCs w:val="20"/>
              </w:rPr>
              <w:t> II</w:t>
            </w:r>
            <w:r w:rsidR="004F608F">
              <w:rPr>
                <w:rFonts w:ascii="Arial" w:hAnsi="Arial" w:cs="Arial"/>
                <w:sz w:val="20"/>
                <w:szCs w:val="20"/>
              </w:rPr>
              <w:t>.-</w:t>
            </w:r>
            <w:r w:rsidR="00750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F53" w:rsidRPr="00A9694A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9D6B0D" w:rsidRPr="00482318" w:rsidRDefault="009D6B0D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694A" w:rsidRPr="00482318" w:rsidRDefault="00A9694A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F53" w:rsidRPr="00482318" w:rsidRDefault="004E4F53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CEF" w:rsidRPr="006C000F" w:rsidTr="00E326C8">
        <w:tc>
          <w:tcPr>
            <w:tcW w:w="2822" w:type="dxa"/>
          </w:tcPr>
          <w:p w:rsidR="00113CEF" w:rsidRPr="00482318" w:rsidRDefault="00113CEF" w:rsidP="00113C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 xml:space="preserve">III.- Las violaciones graves y sistemáticas a las </w:t>
            </w:r>
            <w:r w:rsidRPr="009B49E3">
              <w:rPr>
                <w:rFonts w:ascii="Arial" w:hAnsi="Arial" w:cs="Arial"/>
                <w:strike/>
                <w:sz w:val="20"/>
                <w:szCs w:val="20"/>
              </w:rPr>
              <w:t>garantías individuales o sociales;</w:t>
            </w:r>
            <w:r w:rsidRPr="00482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3CEF" w:rsidRDefault="00113CEF" w:rsidP="006C000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113CEF" w:rsidRPr="00482318" w:rsidRDefault="00113CEF" w:rsidP="0011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III. las violaciones graves a los derechos humanos;</w:t>
            </w:r>
          </w:p>
          <w:p w:rsidR="00113CEF" w:rsidRPr="00A9694A" w:rsidRDefault="00113CEF" w:rsidP="006C000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13CEF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III.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 violaciones a los derechos humanos;</w:t>
            </w:r>
          </w:p>
          <w:p w:rsidR="00113CEF" w:rsidRPr="00482318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3CEF" w:rsidRPr="006C000F" w:rsidTr="00E326C8">
        <w:tc>
          <w:tcPr>
            <w:tcW w:w="2822" w:type="dxa"/>
          </w:tcPr>
          <w:p w:rsidR="00E808F4" w:rsidRPr="00482318" w:rsidRDefault="004F608F" w:rsidP="00E808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a VII.-</w:t>
            </w:r>
            <w:r w:rsidR="00E808F4"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808F4" w:rsidRDefault="00E808F4" w:rsidP="00E808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808F4" w:rsidRPr="00482318" w:rsidRDefault="00E808F4" w:rsidP="00E808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3CEF" w:rsidRDefault="00E808F4" w:rsidP="00E808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702" w:type="dxa"/>
          </w:tcPr>
          <w:p w:rsidR="00113CEF" w:rsidRPr="00482318" w:rsidRDefault="004F608F" w:rsidP="0011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a VII.- </w:t>
            </w:r>
            <w:r w:rsidR="00113CEF"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3CEF" w:rsidRDefault="00113CEF" w:rsidP="0011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CEF" w:rsidRPr="00482318" w:rsidRDefault="00113CEF" w:rsidP="0011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3CEF" w:rsidRPr="00A9694A" w:rsidRDefault="00113CEF" w:rsidP="00113CE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IV.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</w:t>
            </w: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VIII.</w:t>
            </w:r>
            <w:r w:rsidR="004F60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...</w:t>
            </w:r>
          </w:p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274B7" w:rsidRPr="006C000F" w:rsidTr="00E326C8">
        <w:tc>
          <w:tcPr>
            <w:tcW w:w="2822" w:type="dxa"/>
          </w:tcPr>
          <w:p w:rsidR="00D2084B" w:rsidRPr="00482318" w:rsidRDefault="00A9694A" w:rsidP="00905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</w:t>
            </w:r>
            <w:r w:rsidR="00D2084B" w:rsidRPr="00482318">
              <w:rPr>
                <w:rFonts w:ascii="Arial" w:hAnsi="Arial" w:cs="Arial"/>
                <w:b/>
                <w:sz w:val="20"/>
                <w:szCs w:val="20"/>
              </w:rPr>
              <w:t xml:space="preserve"> 47.-</w:t>
            </w:r>
            <w:r w:rsidR="00D2084B" w:rsidRPr="00482318">
              <w:rPr>
                <w:rFonts w:ascii="Arial" w:hAnsi="Arial" w:cs="Arial"/>
                <w:sz w:val="20"/>
                <w:szCs w:val="20"/>
              </w:rPr>
              <w:t xml:space="preserve"> Todo servidor público tendrá las siguientes obligaciones, para salvaguardar la legalidad, honradez, lealtad, imparcialidad y eficiencia que deben ser observadas en el desempeño de su empleo, cargo o comisión, y cuyo incumplimiento dará lugar al procedimiento y a las sanciones que correspondan, sin perjuicio de sus derechos laborales, así como de las normas específicas que al respecto rijan en el servicio de las fuerzas armadas:</w:t>
            </w:r>
          </w:p>
        </w:tc>
        <w:tc>
          <w:tcPr>
            <w:tcW w:w="2702" w:type="dxa"/>
          </w:tcPr>
          <w:p w:rsidR="00C274B7" w:rsidRPr="00482318" w:rsidRDefault="00196CB8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9694A">
              <w:rPr>
                <w:rFonts w:ascii="Arial" w:hAnsi="Arial" w:cs="Arial"/>
                <w:b/>
                <w:sz w:val="20"/>
                <w:szCs w:val="20"/>
              </w:rPr>
              <w:t>Artículo 47.</w:t>
            </w:r>
            <w:proofErr w:type="gramStart"/>
            <w:r w:rsidRPr="00A9694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82318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End"/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00F" w:rsidRPr="00482318" w:rsidRDefault="006C000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71EB7" w:rsidRDefault="00271EB7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CEF" w:rsidRDefault="00113CE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CEF" w:rsidRDefault="00113CE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CEF" w:rsidRDefault="00113CE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3CEF" w:rsidRDefault="00113CEF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A3E28" w:rsidRPr="00482318" w:rsidRDefault="005A3E28" w:rsidP="00905A6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E4F53" w:rsidRPr="00482318" w:rsidRDefault="004E4F53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Artículo 47.</w:t>
            </w:r>
            <w:proofErr w:type="gramStart"/>
            <w:r w:rsidR="004F60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...</w:t>
            </w:r>
            <w:proofErr w:type="gramEnd"/>
          </w:p>
          <w:p w:rsidR="006C000F" w:rsidRPr="00482318" w:rsidRDefault="006C000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C000F" w:rsidRPr="00482318" w:rsidRDefault="006C000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C000F" w:rsidRPr="00482318" w:rsidRDefault="006C000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C000F" w:rsidRPr="00482318" w:rsidRDefault="006C000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C000F" w:rsidRDefault="006C000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113CEF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113CEF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113CEF" w:rsidRPr="00482318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74B7" w:rsidRPr="00EE4F21" w:rsidRDefault="00C274B7" w:rsidP="00EE4F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05A66" w:rsidRPr="006C000F" w:rsidTr="00E326C8">
        <w:tc>
          <w:tcPr>
            <w:tcW w:w="2822" w:type="dxa"/>
          </w:tcPr>
          <w:p w:rsidR="00905A66" w:rsidRPr="00905A66" w:rsidRDefault="00905A66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a IV.- …</w:t>
            </w:r>
          </w:p>
        </w:tc>
        <w:tc>
          <w:tcPr>
            <w:tcW w:w="2702" w:type="dxa"/>
          </w:tcPr>
          <w:p w:rsidR="00905A66" w:rsidRPr="00905A66" w:rsidRDefault="00905A66" w:rsidP="00905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a IV.- …</w:t>
            </w:r>
          </w:p>
        </w:tc>
        <w:tc>
          <w:tcPr>
            <w:tcW w:w="3118" w:type="dxa"/>
          </w:tcPr>
          <w:p w:rsidR="00905A66" w:rsidRPr="00905A66" w:rsidRDefault="00905A66" w:rsidP="00905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969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I.-</w:t>
            </w:r>
            <w:r w:rsidRPr="00A9694A">
              <w:rPr>
                <w:rFonts w:ascii="Arial" w:hAnsi="Arial" w:cs="Arial"/>
                <w:sz w:val="20"/>
                <w:szCs w:val="20"/>
              </w:rPr>
              <w:t>a IV.-..</w:t>
            </w:r>
          </w:p>
        </w:tc>
      </w:tr>
      <w:tr w:rsidR="00905A66" w:rsidRPr="006C000F" w:rsidTr="00E326C8">
        <w:tc>
          <w:tcPr>
            <w:tcW w:w="2822" w:type="dxa"/>
          </w:tcPr>
          <w:p w:rsidR="00905A66" w:rsidRPr="00482318" w:rsidRDefault="00905A66" w:rsidP="00905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 xml:space="preserve">V.- Observar buena conducta en su empleo, cargo o comisión, tratando con respeto, diligencia, imparcialidad y rectitud a las personas con las que tenga relación con motivo de éste. </w:t>
            </w:r>
          </w:p>
          <w:p w:rsidR="00905A66" w:rsidRPr="00482318" w:rsidRDefault="00905A66" w:rsidP="006C0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905A66" w:rsidRPr="00905A66" w:rsidRDefault="00905A66" w:rsidP="00905A6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V.- </w:t>
            </w:r>
            <w:r w:rsidRPr="0090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Observar buena conducta en su empleo, cargo o comisión, tratando con respeto, diligencia, </w:t>
            </w:r>
            <w:r w:rsidRPr="00905A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igualdad y sin discriminación a las mujeres y hombres</w:t>
            </w:r>
            <w:r w:rsidRPr="0090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que tenga relación con motivo de éste;</w:t>
            </w:r>
          </w:p>
          <w:p w:rsidR="00905A66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905A66" w:rsidRPr="00482318" w:rsidRDefault="00905A66" w:rsidP="00905A66">
            <w:pPr>
              <w:shd w:val="clear" w:color="auto" w:fill="FFFFFF"/>
              <w:spacing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 buena conducta en su empleo, cargo o comisión, tratando con respeto, diligencia, igua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ldad y sin discriminación a las 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personas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que tenga relación con motivo de éste;</w:t>
            </w:r>
          </w:p>
          <w:p w:rsidR="00905A66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05A66" w:rsidRPr="006C000F" w:rsidTr="00E326C8">
        <w:tc>
          <w:tcPr>
            <w:tcW w:w="2822" w:type="dxa"/>
          </w:tcPr>
          <w:p w:rsidR="00905A66" w:rsidRPr="00482318" w:rsidRDefault="00905A66" w:rsidP="00905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 xml:space="preserve">VI.- Observar en la dirección de sus inferiores jerárquicos </w:t>
            </w:r>
            <w:r w:rsidRPr="00482318">
              <w:rPr>
                <w:rFonts w:ascii="Arial" w:hAnsi="Arial" w:cs="Arial"/>
                <w:sz w:val="20"/>
                <w:szCs w:val="20"/>
              </w:rPr>
              <w:lastRenderedPageBreak/>
              <w:t xml:space="preserve">las debidas reglas del trato y abstenerse de incurrir en agravio, desviación o abuso de autoridad; </w:t>
            </w:r>
          </w:p>
          <w:p w:rsidR="00905A66" w:rsidRPr="00482318" w:rsidRDefault="00905A66" w:rsidP="006C0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905A66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VI.- Observar en la dirección de sus inferiores jerárquicos 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un trato digno, de respeto, dignidad, igualdad y no discriminación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abstenerse de incurrir en agravio, desviación o abuso de autoridad;</w:t>
            </w:r>
          </w:p>
        </w:tc>
        <w:tc>
          <w:tcPr>
            <w:tcW w:w="3118" w:type="dxa"/>
          </w:tcPr>
          <w:p w:rsidR="00905A66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9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VI.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Observar en la dirección de sus inferiores jerárquicos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un 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trato digno, de respeto y no discriminación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abstenerse de incurrir en agravio, desviación o abuso de autoridad;</w:t>
            </w:r>
          </w:p>
        </w:tc>
      </w:tr>
      <w:tr w:rsidR="00E808F4" w:rsidRPr="006C000F" w:rsidTr="00E326C8">
        <w:tc>
          <w:tcPr>
            <w:tcW w:w="2822" w:type="dxa"/>
          </w:tcPr>
          <w:p w:rsidR="00E808F4" w:rsidRPr="00905A66" w:rsidRDefault="00905A66" w:rsidP="006C00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VII.- a IX.- …;</w:t>
            </w:r>
          </w:p>
        </w:tc>
        <w:tc>
          <w:tcPr>
            <w:tcW w:w="2702" w:type="dxa"/>
          </w:tcPr>
          <w:p w:rsidR="00E808F4" w:rsidRPr="00905A66" w:rsidRDefault="00905A66" w:rsidP="00905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VII.- a IX.- …;</w:t>
            </w:r>
          </w:p>
        </w:tc>
        <w:tc>
          <w:tcPr>
            <w:tcW w:w="3118" w:type="dxa"/>
          </w:tcPr>
          <w:p w:rsidR="00E808F4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VII.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</w:t>
            </w: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IX.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...</w:t>
            </w:r>
          </w:p>
        </w:tc>
      </w:tr>
      <w:tr w:rsidR="00E808F4" w:rsidRPr="006C000F" w:rsidTr="00E326C8">
        <w:tc>
          <w:tcPr>
            <w:tcW w:w="2822" w:type="dxa"/>
          </w:tcPr>
          <w:p w:rsidR="00905A66" w:rsidRPr="00482318" w:rsidRDefault="00905A66" w:rsidP="00905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 xml:space="preserve">X.- Abstenerse de disponer o autorizar a un subordinado a no asistir sin causa justificada a sus labores por más de quince días continuos o treinta discontinuos en un año, así como de otorgar indebidamente licencias, permisos o comisiones con goce parcial o total de sueldo y otras percepciones, cuando las necesidades del servicio público no lo exijan; </w:t>
            </w:r>
          </w:p>
          <w:p w:rsidR="00E808F4" w:rsidRPr="00482318" w:rsidRDefault="00E808F4" w:rsidP="006C0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E808F4" w:rsidRPr="00905A66" w:rsidRDefault="00905A66" w:rsidP="00905A6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 xml:space="preserve">X. 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Abstenerse de disponer o autorizar a un subordinado a no asistir sin causa justificada a sus labores por más de quince días continuos o treinta discontinuos en un año, así como de otorgar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 o en su caso, no otorgar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indebidamente licencias, permisos o comisiones con goce parcial o total de sueldo y otras percepciones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 de conformidad con la Ley Federal del Trabajo, la Ley General para la Igualdad entre Mujeres y Hombres y 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emás disposiciones aplicables; </w:t>
            </w:r>
          </w:p>
        </w:tc>
        <w:tc>
          <w:tcPr>
            <w:tcW w:w="3118" w:type="dxa"/>
          </w:tcPr>
          <w:p w:rsidR="00905A66" w:rsidRPr="00482318" w:rsidRDefault="00905A66" w:rsidP="00905A6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X.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Abstenerse de disponer o autorizar a un subordinado a no asistir sin causa justificada a sus labores por más de quince días continuos o treinta discontinuos en un año, así como de otorgar indebidamente licencias, permisos o comisiones con goce parcial o total de sueldo y otras percepciones 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en su caso no otorgar licencias de maternidad o paternidad de conformidad con las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66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 aplicables;</w:t>
            </w:r>
          </w:p>
          <w:p w:rsidR="00E808F4" w:rsidRPr="00482318" w:rsidRDefault="00E808F4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4B7" w:rsidRPr="006C000F" w:rsidTr="00E326C8">
        <w:tc>
          <w:tcPr>
            <w:tcW w:w="2822" w:type="dxa"/>
          </w:tcPr>
          <w:p w:rsidR="00C274B7" w:rsidRPr="00905A66" w:rsidRDefault="00905A66" w:rsidP="00905A66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XI.- a XXII.- …</w:t>
            </w:r>
          </w:p>
        </w:tc>
        <w:tc>
          <w:tcPr>
            <w:tcW w:w="2702" w:type="dxa"/>
          </w:tcPr>
          <w:p w:rsidR="00C274B7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XI.- a XXII.- …</w:t>
            </w:r>
          </w:p>
        </w:tc>
        <w:tc>
          <w:tcPr>
            <w:tcW w:w="3118" w:type="dxa"/>
          </w:tcPr>
          <w:p w:rsidR="00C274B7" w:rsidRPr="00482318" w:rsidRDefault="00905A66" w:rsidP="004823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XI.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</w:t>
            </w:r>
            <w:r w:rsidRPr="004823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XXIV.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...</w:t>
            </w:r>
          </w:p>
        </w:tc>
      </w:tr>
      <w:tr w:rsidR="00113CEF" w:rsidRPr="006C000F" w:rsidTr="00E326C8">
        <w:tc>
          <w:tcPr>
            <w:tcW w:w="2822" w:type="dxa"/>
          </w:tcPr>
          <w:p w:rsidR="00113CEF" w:rsidRPr="00E808F4" w:rsidRDefault="00E808F4" w:rsidP="00E808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 xml:space="preserve">XXIII.- Abstenerse, en ejercicio de sus funciones o con motivo de ellas, de </w:t>
            </w:r>
            <w:r w:rsidRPr="00482318">
              <w:rPr>
                <w:rFonts w:ascii="Arial" w:hAnsi="Arial" w:cs="Arial"/>
                <w:sz w:val="20"/>
                <w:szCs w:val="20"/>
              </w:rPr>
              <w:lastRenderedPageBreak/>
              <w:t>celebrar o autorizar la celebración de pedidos o contratos relacionados con adquisiciones, arrendamientos y enajenación de todo tipo de bienes, prestación de servicios de cualquier naturaleza y la contratación de obra pública, con quien desempeñe un empleo, cargo o comisión en el servicio público, o bien con las sociedades de las que dichas personas formen parte, sin la autorización previa y específica de la Secretaría a propuesta razonada, conforme a las disposiciones legales aplicables, del titular de la dependencia o entidad de que se trate. Por ningún motivo podrá celebrarse pedido o contrato alguno con quien se encuentre inhabilitado para desempeñar un empleo, cargo o comisión en el servicio público, y</w:t>
            </w:r>
          </w:p>
        </w:tc>
        <w:tc>
          <w:tcPr>
            <w:tcW w:w="2702" w:type="dxa"/>
          </w:tcPr>
          <w:p w:rsidR="00113CEF" w:rsidRPr="00E808F4" w:rsidRDefault="00E808F4" w:rsidP="00530772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XXIII</w:t>
            </w:r>
            <w:r w:rsidRPr="004823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.- </w:t>
            </w:r>
            <w:r w:rsidRPr="00482318">
              <w:rPr>
                <w:rFonts w:ascii="Arial" w:hAnsi="Arial" w:cs="Arial"/>
                <w:sz w:val="20"/>
                <w:szCs w:val="20"/>
              </w:rPr>
              <w:t xml:space="preserve">Abstenerse, en ejercicio de sus funciones o con motivo de ellas, de </w:t>
            </w:r>
            <w:r w:rsidRPr="00482318">
              <w:rPr>
                <w:rFonts w:ascii="Arial" w:hAnsi="Arial" w:cs="Arial"/>
                <w:sz w:val="20"/>
                <w:szCs w:val="20"/>
              </w:rPr>
              <w:lastRenderedPageBreak/>
              <w:t>celebrar o autorizar la celebración de pedidos o contratos relacionados con adquisiciones, arrendamientos y enajenación de todo tipo de bienes, prestación de servicios de cualquier naturaleza y la contratación de obra pública, con quien desempeñe un empleo, cargo o comisión en el servicio público, o bien con las sociedades de las que dichas personas formen parte, sin la autorización previa y específica de la Secretaría a propuesta razonada, conforme a las disposiciones legales aplicables, del titular de la dependencia o entidad de que se trate. Por ningún motivo podrá celebrarse pedido o contrato alguno con quien se encuentre inhabilitado para desempeñar un empleo, cargo o comisión en el servicio público</w:t>
            </w:r>
            <w:r w:rsidRPr="00482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08F4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3118" w:type="dxa"/>
          </w:tcPr>
          <w:p w:rsidR="00113CEF" w:rsidRPr="00482318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3CEF" w:rsidRPr="006C000F" w:rsidTr="00E326C8">
        <w:tc>
          <w:tcPr>
            <w:tcW w:w="2822" w:type="dxa"/>
          </w:tcPr>
          <w:p w:rsidR="00113CEF" w:rsidRPr="00482318" w:rsidRDefault="00113CEF" w:rsidP="00113C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3CEF" w:rsidRPr="00482318" w:rsidRDefault="00113CEF" w:rsidP="00113C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113CEF" w:rsidRPr="00113CEF" w:rsidRDefault="00113CEF" w:rsidP="00530772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2318">
              <w:rPr>
                <w:rFonts w:ascii="Arial" w:hAnsi="Arial" w:cs="Arial"/>
                <w:b/>
                <w:sz w:val="20"/>
                <w:szCs w:val="20"/>
              </w:rPr>
              <w:t>XXIV.- Formular y ejecutar a cabalidad un Código de Conducta dentro de la dependencia que contenga los Lineamientos generales que han de seguir los servidores públicos para lograr la igualdad sustantiva dentro de la I</w:t>
            </w:r>
            <w:r w:rsidR="00DA66B9">
              <w:rPr>
                <w:rFonts w:ascii="Arial" w:hAnsi="Arial" w:cs="Arial"/>
                <w:b/>
                <w:sz w:val="20"/>
                <w:szCs w:val="20"/>
              </w:rPr>
              <w:t xml:space="preserve">nstitución. Asimismo, contendrá </w:t>
            </w:r>
            <w:r w:rsidRPr="00482318">
              <w:rPr>
                <w:rFonts w:ascii="Arial" w:hAnsi="Arial" w:cs="Arial"/>
                <w:b/>
                <w:sz w:val="20"/>
                <w:szCs w:val="20"/>
              </w:rPr>
              <w:t>procedimientos claros, transparentes, sencillos, expeditos e idóneos para la prevención, atención, erradicación y sanción de cualquier conducta realizada por los sujetos a los que se refiere esta ley y que constituyan violencia de género, en c</w:t>
            </w:r>
            <w:r>
              <w:rPr>
                <w:rFonts w:ascii="Arial" w:hAnsi="Arial" w:cs="Arial"/>
                <w:b/>
                <w:sz w:val="20"/>
                <w:szCs w:val="20"/>
              </w:rPr>
              <w:t>ualquiera de sus modalidades, y</w:t>
            </w:r>
          </w:p>
        </w:tc>
        <w:tc>
          <w:tcPr>
            <w:tcW w:w="3118" w:type="dxa"/>
          </w:tcPr>
          <w:p w:rsidR="00113CEF" w:rsidRPr="00482318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3CEF" w:rsidRPr="006C000F" w:rsidTr="00E326C8">
        <w:tc>
          <w:tcPr>
            <w:tcW w:w="2822" w:type="dxa"/>
          </w:tcPr>
          <w:p w:rsidR="00E808F4" w:rsidRPr="00482318" w:rsidRDefault="00E808F4" w:rsidP="00E808F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b/>
                <w:sz w:val="20"/>
                <w:szCs w:val="20"/>
              </w:rPr>
              <w:t xml:space="preserve">XXV.- </w:t>
            </w:r>
            <w:r w:rsidRPr="00482318">
              <w:rPr>
                <w:rFonts w:ascii="Arial" w:hAnsi="Arial" w:cs="Arial"/>
                <w:sz w:val="20"/>
                <w:szCs w:val="20"/>
              </w:rPr>
              <w:t>Las demás que le impongan las leyes y reglamentos.</w:t>
            </w:r>
          </w:p>
          <w:p w:rsidR="00E808F4" w:rsidRPr="00482318" w:rsidRDefault="00E808F4" w:rsidP="00E808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702" w:type="dxa"/>
          </w:tcPr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18">
              <w:rPr>
                <w:rFonts w:ascii="Arial" w:hAnsi="Arial" w:cs="Arial"/>
                <w:b/>
                <w:sz w:val="20"/>
                <w:szCs w:val="20"/>
              </w:rPr>
              <w:t xml:space="preserve">XXV.- </w:t>
            </w:r>
            <w:r w:rsidRPr="00482318">
              <w:rPr>
                <w:rFonts w:ascii="Arial" w:hAnsi="Arial" w:cs="Arial"/>
                <w:sz w:val="20"/>
                <w:szCs w:val="20"/>
              </w:rPr>
              <w:t>Las demás que le impongan las leyes y reglamentos.</w:t>
            </w:r>
          </w:p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113CEF" w:rsidRPr="00482318" w:rsidRDefault="00113CEF" w:rsidP="006C000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13CEF" w:rsidRPr="006C000F" w:rsidTr="00E326C8">
        <w:tc>
          <w:tcPr>
            <w:tcW w:w="2822" w:type="dxa"/>
          </w:tcPr>
          <w:p w:rsidR="00113CEF" w:rsidRPr="00482318" w:rsidRDefault="00113CEF" w:rsidP="00113C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Transitorio</w:t>
            </w:r>
          </w:p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Único.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presente decreto entrará en vigor el día siguiente al de su publicación en el Diario Oficial de la Federación.</w:t>
            </w:r>
          </w:p>
        </w:tc>
        <w:tc>
          <w:tcPr>
            <w:tcW w:w="3118" w:type="dxa"/>
          </w:tcPr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Transitorio</w:t>
            </w:r>
          </w:p>
          <w:p w:rsidR="00113CEF" w:rsidRPr="00482318" w:rsidRDefault="00113CEF" w:rsidP="00113CE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Único.</w:t>
            </w:r>
            <w:r w:rsidRPr="004823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presente decreto entrará en vigor el día siguiente al de su publicación en el Diario Oficial de la Federación.</w:t>
            </w:r>
          </w:p>
        </w:tc>
      </w:tr>
    </w:tbl>
    <w:p w:rsidR="00482318" w:rsidRDefault="00482318" w:rsidP="00AA3E0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A3E0F" w:rsidRPr="00482318" w:rsidRDefault="00AA3E0F" w:rsidP="00AA3E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318">
        <w:rPr>
          <w:rFonts w:ascii="Arial" w:hAnsi="Arial" w:cs="Arial"/>
          <w:sz w:val="24"/>
          <w:szCs w:val="24"/>
        </w:rPr>
        <w:t>El objeto</w:t>
      </w:r>
      <w:r w:rsidR="00A62325">
        <w:rPr>
          <w:rFonts w:ascii="Arial" w:hAnsi="Arial" w:cs="Arial"/>
          <w:sz w:val="24"/>
          <w:szCs w:val="24"/>
        </w:rPr>
        <w:t xml:space="preserve"> principal del contenido de la M</w:t>
      </w:r>
      <w:r w:rsidRPr="00482318">
        <w:rPr>
          <w:rFonts w:ascii="Arial" w:hAnsi="Arial" w:cs="Arial"/>
          <w:sz w:val="24"/>
          <w:szCs w:val="24"/>
        </w:rPr>
        <w:t>inuta resulta de analizar las prácticas discriminatorias que</w:t>
      </w:r>
      <w:r w:rsidR="002072E3" w:rsidRPr="00482318">
        <w:rPr>
          <w:rFonts w:ascii="Arial" w:hAnsi="Arial" w:cs="Arial"/>
          <w:sz w:val="24"/>
          <w:szCs w:val="24"/>
        </w:rPr>
        <w:t xml:space="preserve"> aún</w:t>
      </w:r>
      <w:r w:rsidRPr="00482318">
        <w:rPr>
          <w:rFonts w:ascii="Arial" w:hAnsi="Arial" w:cs="Arial"/>
          <w:sz w:val="24"/>
          <w:szCs w:val="24"/>
        </w:rPr>
        <w:t xml:space="preserve"> existen en nuestro país dentro del </w:t>
      </w:r>
      <w:r w:rsidR="00C81374" w:rsidRPr="00482318">
        <w:rPr>
          <w:rFonts w:ascii="Arial" w:hAnsi="Arial" w:cs="Arial"/>
          <w:sz w:val="24"/>
          <w:szCs w:val="24"/>
        </w:rPr>
        <w:t>ámbito laboral</w:t>
      </w:r>
      <w:r w:rsidRPr="00482318">
        <w:rPr>
          <w:rFonts w:ascii="Arial" w:hAnsi="Arial" w:cs="Arial"/>
          <w:sz w:val="24"/>
          <w:szCs w:val="24"/>
        </w:rPr>
        <w:t>, en el caso particular, de la Administración Pública, lo cual se constata por diversos estudios realizados por el Instituto Nacional de las Mujeres, el Instituto Nacional de Estadística y Geografía, así como el Consejo Nacional para Prevenir la Discriminación</w:t>
      </w:r>
      <w:r w:rsidR="00A62325">
        <w:rPr>
          <w:rFonts w:ascii="Arial" w:hAnsi="Arial" w:cs="Arial"/>
          <w:sz w:val="24"/>
          <w:szCs w:val="24"/>
        </w:rPr>
        <w:t>,</w:t>
      </w:r>
      <w:r w:rsidRPr="00482318">
        <w:rPr>
          <w:rFonts w:ascii="Arial" w:hAnsi="Arial" w:cs="Arial"/>
          <w:sz w:val="24"/>
          <w:szCs w:val="24"/>
        </w:rPr>
        <w:t xml:space="preserve"> que dan cuenta de la discriminación que viven aquellas personas en razón de su orientación sexual e identidad de género.</w:t>
      </w:r>
      <w:r w:rsidRPr="00482318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482318">
        <w:rPr>
          <w:rFonts w:ascii="Arial" w:hAnsi="Arial" w:cs="Arial"/>
          <w:sz w:val="24"/>
          <w:szCs w:val="24"/>
        </w:rPr>
        <w:t xml:space="preserve">   </w:t>
      </w:r>
    </w:p>
    <w:p w:rsidR="00A25C5B" w:rsidRPr="00482318" w:rsidRDefault="00A25C5B" w:rsidP="00AA3E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318">
        <w:rPr>
          <w:rFonts w:ascii="Arial" w:hAnsi="Arial" w:cs="Arial"/>
          <w:sz w:val="24"/>
          <w:szCs w:val="24"/>
        </w:rPr>
        <w:t>La esenci</w:t>
      </w:r>
      <w:r w:rsidR="00AA3E0F" w:rsidRPr="00482318">
        <w:rPr>
          <w:rFonts w:ascii="Arial" w:hAnsi="Arial" w:cs="Arial"/>
          <w:sz w:val="24"/>
          <w:szCs w:val="24"/>
        </w:rPr>
        <w:t xml:space="preserve">a argumentativa del dictamen y la propuesta original </w:t>
      </w:r>
      <w:r w:rsidRPr="00482318">
        <w:rPr>
          <w:rFonts w:ascii="Arial" w:hAnsi="Arial" w:cs="Arial"/>
          <w:sz w:val="24"/>
          <w:szCs w:val="24"/>
        </w:rPr>
        <w:t>que se analiza</w:t>
      </w:r>
      <w:r w:rsidR="00AA3E0F" w:rsidRPr="00482318">
        <w:rPr>
          <w:rFonts w:ascii="Arial" w:hAnsi="Arial" w:cs="Arial"/>
          <w:sz w:val="24"/>
          <w:szCs w:val="24"/>
        </w:rPr>
        <w:t>n</w:t>
      </w:r>
      <w:r w:rsidRPr="00482318">
        <w:rPr>
          <w:rFonts w:ascii="Arial" w:hAnsi="Arial" w:cs="Arial"/>
          <w:sz w:val="24"/>
          <w:szCs w:val="24"/>
        </w:rPr>
        <w:t xml:space="preserve"> descansa sobre </w:t>
      </w:r>
      <w:r w:rsidR="00A81956" w:rsidRPr="00482318">
        <w:rPr>
          <w:rFonts w:ascii="Arial" w:hAnsi="Arial" w:cs="Arial"/>
          <w:sz w:val="24"/>
          <w:szCs w:val="24"/>
        </w:rPr>
        <w:t>la necesidad de reforza</w:t>
      </w:r>
      <w:r w:rsidR="00552257" w:rsidRPr="00482318">
        <w:rPr>
          <w:rFonts w:ascii="Arial" w:hAnsi="Arial" w:cs="Arial"/>
          <w:sz w:val="24"/>
          <w:szCs w:val="24"/>
        </w:rPr>
        <w:t>r lo dispuesto en el artículo 1</w:t>
      </w:r>
      <w:r w:rsidR="00A81956" w:rsidRPr="00482318">
        <w:rPr>
          <w:rFonts w:ascii="Arial" w:hAnsi="Arial" w:cs="Arial"/>
          <w:sz w:val="24"/>
          <w:szCs w:val="24"/>
        </w:rPr>
        <w:t xml:space="preserve"> de la Constitución Política de los Estados Unidos Mexicanos referente a dos aspectos fundamentales</w:t>
      </w:r>
      <w:r w:rsidRPr="00482318">
        <w:rPr>
          <w:rFonts w:ascii="Arial" w:hAnsi="Arial" w:cs="Arial"/>
          <w:sz w:val="24"/>
          <w:szCs w:val="24"/>
        </w:rPr>
        <w:t>:</w:t>
      </w:r>
    </w:p>
    <w:p w:rsidR="00A81956" w:rsidRPr="00EA393E" w:rsidRDefault="00EA393E" w:rsidP="00EA393E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EA393E">
        <w:rPr>
          <w:rFonts w:ascii="Arial" w:hAnsi="Arial" w:cs="Arial"/>
          <w:i/>
          <w:sz w:val="20"/>
          <w:szCs w:val="20"/>
        </w:rPr>
        <w:t>“</w:t>
      </w:r>
      <w:r w:rsidR="00A81956" w:rsidRPr="00EA393E">
        <w:rPr>
          <w:rFonts w:ascii="Arial" w:hAnsi="Arial" w:cs="Arial"/>
          <w:i/>
          <w:sz w:val="20"/>
          <w:szCs w:val="20"/>
        </w:rPr>
        <w:t xml:space="preserve">La prohibición de toda discriminación motivada por origen étnico o nacional, el género, la edad, las discapacidades,  la condición social, las condiciones de salud, la religión, las opiniones, las preferencias sexuales, el estado civil o cualquiera otra que atente contra la dignidad humana y tenga por objeto anular o menoscabar los derechos y libertades de las personas. </w:t>
      </w:r>
    </w:p>
    <w:p w:rsidR="00A81956" w:rsidRPr="00EA393E" w:rsidRDefault="00A81956" w:rsidP="00EA393E">
      <w:pPr>
        <w:spacing w:line="36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 w:rsidRPr="00EA393E">
        <w:rPr>
          <w:rFonts w:ascii="Arial" w:hAnsi="Arial" w:cs="Arial"/>
          <w:i/>
          <w:sz w:val="20"/>
          <w:szCs w:val="20"/>
        </w:rPr>
        <w:t xml:space="preserve">Para garantizar lo anterior, todas las autoridades, en el ámbito de sus competencias, tienen la obligación de promover, respetar, proteger y garantizar los derechos humanos </w:t>
      </w:r>
      <w:r w:rsidR="00566F33" w:rsidRPr="00EA393E">
        <w:rPr>
          <w:rFonts w:ascii="Arial" w:hAnsi="Arial" w:cs="Arial"/>
          <w:i/>
          <w:sz w:val="20"/>
          <w:szCs w:val="20"/>
        </w:rPr>
        <w:lastRenderedPageBreak/>
        <w:t>previstos no sólo en la Constitución sino en los tratados internacionales de los que el Estado Mexicano sea parte.</w:t>
      </w:r>
      <w:r w:rsidR="00EA393E" w:rsidRPr="00EA393E">
        <w:rPr>
          <w:rFonts w:ascii="Arial" w:hAnsi="Arial" w:cs="Arial"/>
          <w:i/>
          <w:sz w:val="20"/>
          <w:szCs w:val="20"/>
        </w:rPr>
        <w:t>”</w:t>
      </w:r>
      <w:r w:rsidR="00566F33" w:rsidRPr="00EA393E">
        <w:rPr>
          <w:rFonts w:ascii="Arial" w:hAnsi="Arial" w:cs="Arial"/>
          <w:i/>
          <w:sz w:val="20"/>
          <w:szCs w:val="20"/>
        </w:rPr>
        <w:t xml:space="preserve"> </w:t>
      </w:r>
    </w:p>
    <w:p w:rsidR="002072E3" w:rsidRDefault="002072E3" w:rsidP="00C274B7">
      <w:pPr>
        <w:pStyle w:val="Prrafodelista"/>
        <w:spacing w:line="360" w:lineRule="auto"/>
        <w:ind w:left="1080"/>
        <w:jc w:val="center"/>
        <w:rPr>
          <w:rFonts w:ascii="Arial Narrow" w:hAnsi="Arial Narrow"/>
          <w:b/>
          <w:sz w:val="24"/>
          <w:szCs w:val="24"/>
        </w:rPr>
      </w:pPr>
    </w:p>
    <w:p w:rsidR="00C26A0A" w:rsidRPr="00656235" w:rsidRDefault="00C274B7" w:rsidP="00C274B7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656235">
        <w:rPr>
          <w:rFonts w:ascii="Arial" w:hAnsi="Arial" w:cs="Arial"/>
          <w:b/>
          <w:sz w:val="24"/>
          <w:szCs w:val="24"/>
        </w:rPr>
        <w:t>CONSIDERACIONES</w:t>
      </w:r>
    </w:p>
    <w:p w:rsidR="00F730BB" w:rsidRPr="00656235" w:rsidRDefault="00656235" w:rsidP="00656235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PRIMERA.- </w:t>
      </w:r>
      <w:r w:rsidR="00F730BB" w:rsidRPr="00656235">
        <w:rPr>
          <w:rFonts w:ascii="Arial" w:hAnsi="Arial" w:cs="Arial"/>
          <w:color w:val="000000" w:themeColor="text1"/>
        </w:rPr>
        <w:t xml:space="preserve">La Cámara de Diputados es competente para conocer de la presente </w:t>
      </w:r>
      <w:r w:rsidR="00143C57">
        <w:rPr>
          <w:rFonts w:ascii="Arial" w:hAnsi="Arial" w:cs="Arial"/>
          <w:color w:val="000000" w:themeColor="text1"/>
        </w:rPr>
        <w:t>minuta</w:t>
      </w:r>
      <w:r w:rsidR="00F730BB" w:rsidRPr="00656235">
        <w:rPr>
          <w:rFonts w:ascii="Arial" w:hAnsi="Arial" w:cs="Arial"/>
          <w:color w:val="000000" w:themeColor="text1"/>
        </w:rPr>
        <w:t xml:space="preserve"> de conformidad con lo que establece el artículo 73, fracción XXX en relación con los artículos 108 y 109 de la Constitución Política de los Estados Unidos Mexicanos.</w:t>
      </w:r>
    </w:p>
    <w:p w:rsidR="00F730BB" w:rsidRPr="00656235" w:rsidRDefault="00F730BB" w:rsidP="00656235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Arial" w:hAnsi="Arial" w:cs="Arial"/>
          <w:color w:val="000000" w:themeColor="text1"/>
        </w:rPr>
      </w:pPr>
    </w:p>
    <w:p w:rsidR="00F730BB" w:rsidRPr="00656235" w:rsidRDefault="00F730BB" w:rsidP="00656235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Arial" w:hAnsi="Arial" w:cs="Arial"/>
          <w:color w:val="000000" w:themeColor="text1"/>
        </w:rPr>
      </w:pPr>
      <w:r w:rsidRPr="00656235">
        <w:rPr>
          <w:rFonts w:ascii="Arial" w:hAnsi="Arial" w:cs="Arial"/>
          <w:b/>
          <w:color w:val="000000" w:themeColor="text1"/>
        </w:rPr>
        <w:t>SEGUNDA.</w:t>
      </w:r>
      <w:r w:rsidR="00656235">
        <w:rPr>
          <w:rFonts w:ascii="Arial" w:hAnsi="Arial" w:cs="Arial"/>
          <w:b/>
          <w:color w:val="000000" w:themeColor="text1"/>
        </w:rPr>
        <w:t>-</w:t>
      </w:r>
      <w:r w:rsidRPr="00656235">
        <w:rPr>
          <w:rFonts w:ascii="Arial" w:hAnsi="Arial" w:cs="Arial"/>
          <w:color w:val="000000" w:themeColor="text1"/>
        </w:rPr>
        <w:t xml:space="preserve"> Esta Comisión Dictaminadora es competente para conocer de este asunto de acuerdo a lo que establece el artículo 39 de la Ley Orgánica del Congreso General de los Estados Unidos Mexicanos.</w:t>
      </w:r>
    </w:p>
    <w:p w:rsidR="00B051AC" w:rsidRDefault="00B051AC" w:rsidP="00656235">
      <w:pPr>
        <w:pStyle w:val="Texto"/>
        <w:spacing w:line="360" w:lineRule="auto"/>
        <w:ind w:firstLine="0"/>
        <w:rPr>
          <w:b/>
          <w:color w:val="000000" w:themeColor="text1"/>
          <w:sz w:val="24"/>
          <w:szCs w:val="24"/>
        </w:rPr>
      </w:pPr>
    </w:p>
    <w:p w:rsidR="00860778" w:rsidRPr="00656235" w:rsidRDefault="00446D3E" w:rsidP="00656235">
      <w:pPr>
        <w:pStyle w:val="Texto"/>
        <w:spacing w:line="360" w:lineRule="auto"/>
        <w:ind w:firstLine="0"/>
        <w:rPr>
          <w:sz w:val="24"/>
          <w:szCs w:val="24"/>
        </w:rPr>
      </w:pPr>
      <w:r w:rsidRPr="00656235">
        <w:rPr>
          <w:b/>
          <w:color w:val="000000" w:themeColor="text1"/>
          <w:sz w:val="24"/>
          <w:szCs w:val="24"/>
        </w:rPr>
        <w:t>TERCERA.</w:t>
      </w:r>
      <w:r w:rsidR="00656235">
        <w:rPr>
          <w:b/>
          <w:color w:val="000000" w:themeColor="text1"/>
          <w:sz w:val="24"/>
          <w:szCs w:val="24"/>
        </w:rPr>
        <w:t>-</w:t>
      </w:r>
      <w:r w:rsidR="00522B42" w:rsidRPr="00656235">
        <w:rPr>
          <w:b/>
          <w:color w:val="000000" w:themeColor="text1"/>
          <w:sz w:val="24"/>
          <w:szCs w:val="24"/>
        </w:rPr>
        <w:t xml:space="preserve"> </w:t>
      </w:r>
      <w:r w:rsidR="00522B42" w:rsidRPr="00656235">
        <w:rPr>
          <w:color w:val="000000" w:themeColor="text1"/>
          <w:sz w:val="24"/>
          <w:szCs w:val="24"/>
        </w:rPr>
        <w:t>La</w:t>
      </w:r>
      <w:r w:rsidR="00637C4A" w:rsidRPr="00656235">
        <w:rPr>
          <w:color w:val="000000" w:themeColor="text1"/>
          <w:sz w:val="24"/>
          <w:szCs w:val="24"/>
        </w:rPr>
        <w:t xml:space="preserve">s </w:t>
      </w:r>
      <w:r w:rsidR="00637C4A" w:rsidRPr="00656235">
        <w:rPr>
          <w:sz w:val="24"/>
          <w:szCs w:val="24"/>
        </w:rPr>
        <w:t xml:space="preserve">y los integrantes de la Comisión de Transparencia y Anticorrupción, reconocen la importancia de contrarrestar toda práctica discriminatoria </w:t>
      </w:r>
      <w:r w:rsidR="000607CF" w:rsidRPr="00656235">
        <w:rPr>
          <w:sz w:val="24"/>
          <w:szCs w:val="24"/>
        </w:rPr>
        <w:t>en contra de las personas</w:t>
      </w:r>
      <w:r w:rsidR="00637C4A" w:rsidRPr="00656235">
        <w:rPr>
          <w:sz w:val="24"/>
          <w:szCs w:val="24"/>
        </w:rPr>
        <w:t xml:space="preserve">, toda vez que está prohibida cualquier forma de discriminación </w:t>
      </w:r>
      <w:r w:rsidR="00F45F1D" w:rsidRPr="00656235">
        <w:rPr>
          <w:sz w:val="24"/>
          <w:szCs w:val="24"/>
        </w:rPr>
        <w:t>en n</w:t>
      </w:r>
      <w:r w:rsidR="00637C4A" w:rsidRPr="00656235">
        <w:rPr>
          <w:sz w:val="24"/>
          <w:szCs w:val="24"/>
        </w:rPr>
        <w:t xml:space="preserve">uestro máximo ordenamiento </w:t>
      </w:r>
      <w:r w:rsidR="000607CF" w:rsidRPr="00656235">
        <w:rPr>
          <w:sz w:val="24"/>
          <w:szCs w:val="24"/>
        </w:rPr>
        <w:t xml:space="preserve">jurídico </w:t>
      </w:r>
      <w:r w:rsidR="00637C4A" w:rsidRPr="00656235">
        <w:rPr>
          <w:sz w:val="24"/>
          <w:szCs w:val="24"/>
        </w:rPr>
        <w:t>que es la Constitución</w:t>
      </w:r>
      <w:r w:rsidR="00F45F1D" w:rsidRPr="00656235">
        <w:rPr>
          <w:sz w:val="24"/>
          <w:szCs w:val="24"/>
        </w:rPr>
        <w:t xml:space="preserve"> Política de los Estados Unidos Mexicanos, </w:t>
      </w:r>
      <w:r w:rsidR="00637C4A" w:rsidRPr="00656235">
        <w:rPr>
          <w:sz w:val="24"/>
          <w:szCs w:val="24"/>
        </w:rPr>
        <w:t>as</w:t>
      </w:r>
      <w:r w:rsidR="000607CF" w:rsidRPr="00656235">
        <w:rPr>
          <w:sz w:val="24"/>
          <w:szCs w:val="24"/>
        </w:rPr>
        <w:t>í como en diversos T</w:t>
      </w:r>
      <w:r w:rsidR="00637C4A" w:rsidRPr="00656235">
        <w:rPr>
          <w:sz w:val="24"/>
          <w:szCs w:val="24"/>
        </w:rPr>
        <w:t xml:space="preserve">ratados </w:t>
      </w:r>
      <w:r w:rsidR="000607CF" w:rsidRPr="00656235">
        <w:rPr>
          <w:sz w:val="24"/>
          <w:szCs w:val="24"/>
        </w:rPr>
        <w:t xml:space="preserve">Internacionales </w:t>
      </w:r>
      <w:r w:rsidR="00637C4A" w:rsidRPr="00656235">
        <w:rPr>
          <w:sz w:val="24"/>
          <w:szCs w:val="24"/>
        </w:rPr>
        <w:t>de los que el Estado Mexicano forma parte y que se mencionan tanto en la iniciativa de las proponentes como en el dictamen emitido y aprobado por el Senado de la Rep</w:t>
      </w:r>
      <w:r w:rsidR="00F45F1D" w:rsidRPr="00656235">
        <w:rPr>
          <w:sz w:val="24"/>
          <w:szCs w:val="24"/>
        </w:rPr>
        <w:t xml:space="preserve">ública. </w:t>
      </w:r>
    </w:p>
    <w:p w:rsidR="00656235" w:rsidRPr="00656235" w:rsidRDefault="00522B42" w:rsidP="00656235">
      <w:pPr>
        <w:pStyle w:val="Texto"/>
        <w:spacing w:line="360" w:lineRule="auto"/>
        <w:ind w:firstLine="0"/>
        <w:rPr>
          <w:sz w:val="24"/>
          <w:szCs w:val="24"/>
        </w:rPr>
      </w:pPr>
      <w:r w:rsidRPr="00656235">
        <w:rPr>
          <w:sz w:val="24"/>
          <w:szCs w:val="24"/>
        </w:rPr>
        <w:t xml:space="preserve">En este sentido, </w:t>
      </w:r>
      <w:r w:rsidR="00F45F1D" w:rsidRPr="00656235">
        <w:rPr>
          <w:sz w:val="24"/>
          <w:szCs w:val="24"/>
        </w:rPr>
        <w:t xml:space="preserve">existe todo un marco jurídico </w:t>
      </w:r>
      <w:r w:rsidR="00BD3A44" w:rsidRPr="00656235">
        <w:rPr>
          <w:sz w:val="24"/>
          <w:szCs w:val="24"/>
        </w:rPr>
        <w:t xml:space="preserve">y organismos especializados </w:t>
      </w:r>
      <w:r w:rsidR="00F45F1D" w:rsidRPr="00656235">
        <w:rPr>
          <w:sz w:val="24"/>
          <w:szCs w:val="24"/>
        </w:rPr>
        <w:t>en la lucha contra la discriminaci</w:t>
      </w:r>
      <w:r w:rsidR="00BD3A44" w:rsidRPr="00656235">
        <w:rPr>
          <w:sz w:val="24"/>
          <w:szCs w:val="24"/>
        </w:rPr>
        <w:t>ón y</w:t>
      </w:r>
      <w:r w:rsidR="00F45F1D" w:rsidRPr="00656235">
        <w:rPr>
          <w:sz w:val="24"/>
          <w:szCs w:val="24"/>
        </w:rPr>
        <w:t xml:space="preserve"> el respeto a los dere</w:t>
      </w:r>
      <w:r w:rsidR="00BD3A44" w:rsidRPr="00656235">
        <w:rPr>
          <w:sz w:val="24"/>
          <w:szCs w:val="24"/>
        </w:rPr>
        <w:t>chos humanos, tanto a nivel internacional como nac</w:t>
      </w:r>
      <w:r w:rsidR="002072E3" w:rsidRPr="00656235">
        <w:rPr>
          <w:sz w:val="24"/>
          <w:szCs w:val="24"/>
        </w:rPr>
        <w:t>ional, importantes de mencionar;</w:t>
      </w:r>
      <w:r w:rsidR="00BD3A44" w:rsidRPr="00656235">
        <w:rPr>
          <w:sz w:val="24"/>
          <w:szCs w:val="24"/>
        </w:rPr>
        <w:t xml:space="preserve"> la Constitución Política </w:t>
      </w:r>
      <w:r w:rsidR="00143C57">
        <w:rPr>
          <w:sz w:val="24"/>
          <w:szCs w:val="24"/>
        </w:rPr>
        <w:t>de los Estados Unidos M</w:t>
      </w:r>
      <w:r w:rsidR="00143C57" w:rsidRPr="00143C57">
        <w:rPr>
          <w:color w:val="000000" w:themeColor="text1"/>
          <w:sz w:val="24"/>
          <w:szCs w:val="24"/>
        </w:rPr>
        <w:t>exicano</w:t>
      </w:r>
      <w:r w:rsidR="00B807E6">
        <w:rPr>
          <w:sz w:val="24"/>
          <w:szCs w:val="24"/>
        </w:rPr>
        <w:t>s;</w:t>
      </w:r>
      <w:r w:rsidR="00BD3A44" w:rsidRPr="00656235">
        <w:rPr>
          <w:sz w:val="24"/>
          <w:szCs w:val="24"/>
        </w:rPr>
        <w:t xml:space="preserve"> la Declaración Universal d</w:t>
      </w:r>
      <w:r w:rsidR="002072E3" w:rsidRPr="00656235">
        <w:rPr>
          <w:sz w:val="24"/>
          <w:szCs w:val="24"/>
        </w:rPr>
        <w:t>e Derechos Humanos;</w:t>
      </w:r>
      <w:r w:rsidR="00BD3A44" w:rsidRPr="00656235">
        <w:rPr>
          <w:sz w:val="24"/>
          <w:szCs w:val="24"/>
        </w:rPr>
        <w:t xml:space="preserve"> la Convención Interamericana contra Toda Forma de Discriminación</w:t>
      </w:r>
      <w:r w:rsidR="002072E3" w:rsidRPr="00656235">
        <w:rPr>
          <w:sz w:val="24"/>
          <w:szCs w:val="24"/>
        </w:rPr>
        <w:t xml:space="preserve"> e Intolerancia;</w:t>
      </w:r>
      <w:r w:rsidR="00034C75" w:rsidRPr="00656235">
        <w:rPr>
          <w:sz w:val="24"/>
          <w:szCs w:val="24"/>
        </w:rPr>
        <w:t xml:space="preserve"> </w:t>
      </w:r>
      <w:r w:rsidR="002072E3" w:rsidRPr="00656235">
        <w:rPr>
          <w:sz w:val="24"/>
          <w:szCs w:val="24"/>
        </w:rPr>
        <w:t xml:space="preserve">la </w:t>
      </w:r>
      <w:r w:rsidR="00034C75" w:rsidRPr="00656235">
        <w:rPr>
          <w:sz w:val="24"/>
          <w:szCs w:val="24"/>
        </w:rPr>
        <w:lastRenderedPageBreak/>
        <w:t>Convención para la Eliminación de toda forma de</w:t>
      </w:r>
      <w:r w:rsidR="002072E3" w:rsidRPr="00656235">
        <w:rPr>
          <w:sz w:val="24"/>
          <w:szCs w:val="24"/>
        </w:rPr>
        <w:t xml:space="preserve"> Discriminación contra la Mujer;</w:t>
      </w:r>
      <w:r w:rsidR="00034C75" w:rsidRPr="00656235">
        <w:rPr>
          <w:sz w:val="24"/>
          <w:szCs w:val="24"/>
        </w:rPr>
        <w:t xml:space="preserve"> el Consejo de Derechos</w:t>
      </w:r>
      <w:r w:rsidR="002072E3" w:rsidRPr="00656235">
        <w:rPr>
          <w:sz w:val="24"/>
          <w:szCs w:val="24"/>
        </w:rPr>
        <w:t xml:space="preserve"> Humanos de las Naciones Unidas;</w:t>
      </w:r>
      <w:r w:rsidR="00034C75" w:rsidRPr="00656235">
        <w:rPr>
          <w:sz w:val="24"/>
          <w:szCs w:val="24"/>
        </w:rPr>
        <w:t xml:space="preserve"> la Ley Federal para Preven</w:t>
      </w:r>
      <w:r w:rsidR="002072E3" w:rsidRPr="00656235">
        <w:rPr>
          <w:sz w:val="24"/>
          <w:szCs w:val="24"/>
        </w:rPr>
        <w:t>ir y Eliminar la Discriminación;</w:t>
      </w:r>
      <w:r w:rsidR="00034C75" w:rsidRPr="00656235">
        <w:rPr>
          <w:sz w:val="24"/>
          <w:szCs w:val="24"/>
        </w:rPr>
        <w:t xml:space="preserve"> el Consejo Nacional para Prevenir la Discriminación, etc.</w:t>
      </w:r>
    </w:p>
    <w:p w:rsidR="006B2E2F" w:rsidRPr="00656235" w:rsidRDefault="00034C75" w:rsidP="00656235">
      <w:pPr>
        <w:pStyle w:val="Texto"/>
        <w:spacing w:line="360" w:lineRule="auto"/>
        <w:ind w:firstLine="0"/>
        <w:rPr>
          <w:sz w:val="24"/>
          <w:szCs w:val="24"/>
        </w:rPr>
      </w:pPr>
      <w:r w:rsidRPr="00656235">
        <w:rPr>
          <w:sz w:val="24"/>
          <w:szCs w:val="24"/>
        </w:rPr>
        <w:t xml:space="preserve">No obstante, las prácticas discriminatorias siguen presentándose en nuestro país en diversas formas, resaltando el ámbito público. </w:t>
      </w:r>
    </w:p>
    <w:p w:rsidR="00C66B57" w:rsidRDefault="00E35965" w:rsidP="004823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sz w:val="24"/>
          <w:szCs w:val="24"/>
        </w:rPr>
        <w:t>Al respecto</w:t>
      </w:r>
      <w:r w:rsidR="002072E3" w:rsidRPr="00656235">
        <w:rPr>
          <w:rFonts w:ascii="Arial" w:hAnsi="Arial" w:cs="Arial"/>
          <w:sz w:val="24"/>
          <w:szCs w:val="24"/>
        </w:rPr>
        <w:t xml:space="preserve">, respaldamos que, </w:t>
      </w:r>
      <w:r w:rsidR="00B807E6">
        <w:rPr>
          <w:rFonts w:ascii="Arial" w:hAnsi="Arial" w:cs="Arial"/>
          <w:sz w:val="24"/>
          <w:szCs w:val="24"/>
        </w:rPr>
        <w:t>la M</w:t>
      </w:r>
      <w:r w:rsidR="00034C75" w:rsidRPr="00656235">
        <w:rPr>
          <w:rFonts w:ascii="Arial" w:hAnsi="Arial" w:cs="Arial"/>
          <w:sz w:val="24"/>
          <w:szCs w:val="24"/>
        </w:rPr>
        <w:t xml:space="preserve">inuta que se dictamina tiene el propósito fundamental de hacer congruente y armónica la normatividad </w:t>
      </w:r>
      <w:r w:rsidR="002418AC" w:rsidRPr="00656235">
        <w:rPr>
          <w:rFonts w:ascii="Arial" w:hAnsi="Arial" w:cs="Arial"/>
          <w:sz w:val="24"/>
          <w:szCs w:val="24"/>
        </w:rPr>
        <w:t>con respecto a los</w:t>
      </w:r>
      <w:r w:rsidR="00034C75" w:rsidRPr="00656235">
        <w:rPr>
          <w:rFonts w:ascii="Arial" w:hAnsi="Arial" w:cs="Arial"/>
          <w:sz w:val="24"/>
          <w:szCs w:val="24"/>
        </w:rPr>
        <w:t xml:space="preserve"> derechos humanos y </w:t>
      </w:r>
      <w:r w:rsidR="002072E3" w:rsidRPr="00656235">
        <w:rPr>
          <w:rFonts w:ascii="Arial" w:hAnsi="Arial" w:cs="Arial"/>
          <w:sz w:val="24"/>
          <w:szCs w:val="24"/>
        </w:rPr>
        <w:t xml:space="preserve">garantizar la </w:t>
      </w:r>
      <w:r w:rsidR="00034C75" w:rsidRPr="00656235">
        <w:rPr>
          <w:rFonts w:ascii="Arial" w:hAnsi="Arial" w:cs="Arial"/>
          <w:sz w:val="24"/>
          <w:szCs w:val="24"/>
        </w:rPr>
        <w:t xml:space="preserve">no discriminación en el ámbito </w:t>
      </w:r>
      <w:r w:rsidR="000607CF" w:rsidRPr="00656235">
        <w:rPr>
          <w:rFonts w:ascii="Arial" w:hAnsi="Arial" w:cs="Arial"/>
          <w:sz w:val="24"/>
          <w:szCs w:val="24"/>
        </w:rPr>
        <w:t xml:space="preserve">público </w:t>
      </w:r>
      <w:r w:rsidR="00D27213" w:rsidRPr="00656235">
        <w:rPr>
          <w:rFonts w:ascii="Arial" w:hAnsi="Arial" w:cs="Arial"/>
          <w:sz w:val="24"/>
          <w:szCs w:val="24"/>
        </w:rPr>
        <w:t xml:space="preserve">en materia laboral a través de la </w:t>
      </w:r>
      <w:r w:rsidR="002072E3" w:rsidRPr="00656235">
        <w:rPr>
          <w:rFonts w:ascii="Arial" w:hAnsi="Arial" w:cs="Arial"/>
          <w:sz w:val="24"/>
          <w:szCs w:val="24"/>
        </w:rPr>
        <w:t xml:space="preserve">relación </w:t>
      </w:r>
      <w:r w:rsidR="00D27213" w:rsidRPr="00656235">
        <w:rPr>
          <w:rFonts w:ascii="Arial" w:hAnsi="Arial" w:cs="Arial"/>
          <w:sz w:val="24"/>
          <w:szCs w:val="24"/>
        </w:rPr>
        <w:t>entre los propios</w:t>
      </w:r>
      <w:r w:rsidR="000607CF" w:rsidRPr="00656235">
        <w:rPr>
          <w:rFonts w:ascii="Arial" w:hAnsi="Arial" w:cs="Arial"/>
          <w:sz w:val="24"/>
          <w:szCs w:val="24"/>
        </w:rPr>
        <w:t xml:space="preserve"> Servidores Públicos</w:t>
      </w:r>
      <w:r w:rsidR="00034C75" w:rsidRPr="00656235">
        <w:rPr>
          <w:rFonts w:ascii="Arial" w:hAnsi="Arial" w:cs="Arial"/>
          <w:sz w:val="24"/>
          <w:szCs w:val="24"/>
        </w:rPr>
        <w:t xml:space="preserve">. </w:t>
      </w:r>
    </w:p>
    <w:p w:rsidR="00D31CFC" w:rsidRPr="00656235" w:rsidRDefault="00446D3E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b/>
          <w:color w:val="000000" w:themeColor="text1"/>
          <w:sz w:val="24"/>
          <w:szCs w:val="24"/>
        </w:rPr>
        <w:t>CUARTA.</w:t>
      </w:r>
      <w:r w:rsidR="005F5111" w:rsidRPr="006562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2BE7" w:rsidRPr="00656235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0B2BE7" w:rsidRPr="00656235">
        <w:rPr>
          <w:rFonts w:ascii="Arial" w:hAnsi="Arial" w:cs="Arial"/>
          <w:sz w:val="24"/>
          <w:szCs w:val="24"/>
        </w:rPr>
        <w:t>concordancia con</w:t>
      </w:r>
      <w:r w:rsidR="00D31CFC" w:rsidRPr="00656235">
        <w:rPr>
          <w:rFonts w:ascii="Arial" w:hAnsi="Arial" w:cs="Arial"/>
          <w:sz w:val="24"/>
          <w:szCs w:val="24"/>
        </w:rPr>
        <w:t xml:space="preserve"> la regulación específica que </w:t>
      </w:r>
      <w:r w:rsidR="006B0C3A" w:rsidRPr="00656235">
        <w:rPr>
          <w:rFonts w:ascii="Arial" w:hAnsi="Arial" w:cs="Arial"/>
          <w:sz w:val="24"/>
          <w:szCs w:val="24"/>
        </w:rPr>
        <w:t xml:space="preserve">existe </w:t>
      </w:r>
      <w:r w:rsidR="00D31CFC" w:rsidRPr="00656235">
        <w:rPr>
          <w:rFonts w:ascii="Arial" w:hAnsi="Arial" w:cs="Arial"/>
          <w:sz w:val="24"/>
          <w:szCs w:val="24"/>
        </w:rPr>
        <w:t xml:space="preserve">en materia de Discriminación y </w:t>
      </w:r>
      <w:r w:rsidR="00820F39">
        <w:rPr>
          <w:rFonts w:ascii="Arial" w:hAnsi="Arial" w:cs="Arial"/>
          <w:sz w:val="24"/>
          <w:szCs w:val="24"/>
        </w:rPr>
        <w:t>P</w:t>
      </w:r>
      <w:r w:rsidR="00D31CFC" w:rsidRPr="00656235">
        <w:rPr>
          <w:rFonts w:ascii="Arial" w:hAnsi="Arial" w:cs="Arial"/>
          <w:sz w:val="24"/>
          <w:szCs w:val="24"/>
        </w:rPr>
        <w:t>rotección de los Derechos Humanos</w:t>
      </w:r>
      <w:r w:rsidR="002072E3" w:rsidRPr="00656235">
        <w:rPr>
          <w:rFonts w:ascii="Arial" w:hAnsi="Arial" w:cs="Arial"/>
          <w:sz w:val="24"/>
          <w:szCs w:val="24"/>
        </w:rPr>
        <w:t>, mencionada con anterioridad,</w:t>
      </w:r>
      <w:r w:rsidR="00D31CFC" w:rsidRPr="00656235">
        <w:rPr>
          <w:rFonts w:ascii="Arial" w:hAnsi="Arial" w:cs="Arial"/>
          <w:sz w:val="24"/>
          <w:szCs w:val="24"/>
        </w:rPr>
        <w:t xml:space="preserve"> </w:t>
      </w:r>
      <w:r w:rsidR="002072E3" w:rsidRPr="00656235">
        <w:rPr>
          <w:rFonts w:ascii="Arial" w:hAnsi="Arial" w:cs="Arial"/>
          <w:sz w:val="24"/>
          <w:szCs w:val="24"/>
        </w:rPr>
        <w:t>resulta</w:t>
      </w:r>
      <w:r w:rsidR="00D31CFC" w:rsidRPr="00656235">
        <w:rPr>
          <w:rFonts w:ascii="Arial" w:hAnsi="Arial" w:cs="Arial"/>
          <w:sz w:val="24"/>
          <w:szCs w:val="24"/>
        </w:rPr>
        <w:t xml:space="preserve"> necesario adecuar</w:t>
      </w:r>
      <w:r w:rsidR="00955DB6" w:rsidRPr="00656235">
        <w:rPr>
          <w:rFonts w:ascii="Arial" w:hAnsi="Arial" w:cs="Arial"/>
          <w:sz w:val="24"/>
          <w:szCs w:val="24"/>
        </w:rPr>
        <w:t xml:space="preserve"> y precisar </w:t>
      </w:r>
      <w:r w:rsidR="00D31CFC" w:rsidRPr="00656235">
        <w:rPr>
          <w:rFonts w:ascii="Arial" w:hAnsi="Arial" w:cs="Arial"/>
          <w:sz w:val="24"/>
          <w:szCs w:val="24"/>
        </w:rPr>
        <w:t xml:space="preserve">diversos ordenamientos </w:t>
      </w:r>
      <w:r w:rsidR="000B2BE7" w:rsidRPr="00656235">
        <w:rPr>
          <w:rFonts w:ascii="Arial" w:hAnsi="Arial" w:cs="Arial"/>
          <w:sz w:val="24"/>
          <w:szCs w:val="24"/>
        </w:rPr>
        <w:t xml:space="preserve">de </w:t>
      </w:r>
      <w:r w:rsidR="00370AEB" w:rsidRPr="00656235">
        <w:rPr>
          <w:rFonts w:ascii="Arial" w:hAnsi="Arial" w:cs="Arial"/>
          <w:sz w:val="24"/>
          <w:szCs w:val="24"/>
        </w:rPr>
        <w:t>nuestra legislación</w:t>
      </w:r>
      <w:r w:rsidR="00D31CFC" w:rsidRPr="00656235">
        <w:rPr>
          <w:rFonts w:ascii="Arial" w:hAnsi="Arial" w:cs="Arial"/>
          <w:sz w:val="24"/>
          <w:szCs w:val="24"/>
        </w:rPr>
        <w:t xml:space="preserve">, </w:t>
      </w:r>
      <w:r w:rsidR="000B2BE7" w:rsidRPr="00656235">
        <w:rPr>
          <w:rFonts w:ascii="Arial" w:hAnsi="Arial" w:cs="Arial"/>
          <w:sz w:val="24"/>
          <w:szCs w:val="24"/>
        </w:rPr>
        <w:t>que den certeza a lo dispuesto en la Constitución Política de los Estados Unidos Mexicanos</w:t>
      </w:r>
      <w:r w:rsidR="00D31CFC" w:rsidRPr="00656235">
        <w:rPr>
          <w:rFonts w:ascii="Arial" w:hAnsi="Arial" w:cs="Arial"/>
          <w:sz w:val="24"/>
          <w:szCs w:val="24"/>
        </w:rPr>
        <w:t xml:space="preserve"> y los tratados internacionales del que el Estado Mexicano forma parte, al respecto la propuesta en la Ley Federal de Responsabilidades de los Servidores Públ</w:t>
      </w:r>
      <w:r w:rsidR="00B807E6">
        <w:rPr>
          <w:rFonts w:ascii="Arial" w:hAnsi="Arial" w:cs="Arial"/>
          <w:sz w:val="24"/>
          <w:szCs w:val="24"/>
        </w:rPr>
        <w:t xml:space="preserve">icos que se presenta en este </w:t>
      </w:r>
      <w:r w:rsidR="00D31CFC" w:rsidRPr="00656235">
        <w:rPr>
          <w:rFonts w:ascii="Arial" w:hAnsi="Arial" w:cs="Arial"/>
          <w:sz w:val="24"/>
          <w:szCs w:val="24"/>
        </w:rPr>
        <w:t xml:space="preserve">dictamen contribuye a contrarrestar los problemas identificados por </w:t>
      </w:r>
      <w:r w:rsidR="002072E3" w:rsidRPr="00656235">
        <w:rPr>
          <w:rFonts w:ascii="Arial" w:hAnsi="Arial" w:cs="Arial"/>
          <w:sz w:val="24"/>
          <w:szCs w:val="24"/>
        </w:rPr>
        <w:t xml:space="preserve">las diversas Instituciones, mencionadas por las promoventes y respaldadas por </w:t>
      </w:r>
      <w:r w:rsidR="00D50812" w:rsidRPr="00656235">
        <w:rPr>
          <w:rFonts w:ascii="Arial" w:hAnsi="Arial" w:cs="Arial"/>
          <w:sz w:val="24"/>
          <w:szCs w:val="24"/>
        </w:rPr>
        <w:t>el Pleno de la Cámara de Senadores.</w:t>
      </w:r>
    </w:p>
    <w:p w:rsidR="006E5EB3" w:rsidRPr="00656235" w:rsidRDefault="00446D3E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b/>
          <w:color w:val="000000" w:themeColor="text1"/>
          <w:sz w:val="24"/>
          <w:szCs w:val="24"/>
        </w:rPr>
        <w:t>QUINTA.</w:t>
      </w:r>
      <w:r w:rsidR="00522B42" w:rsidRPr="006562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51998" w:rsidRPr="00656235">
        <w:rPr>
          <w:rFonts w:ascii="Arial" w:hAnsi="Arial" w:cs="Arial"/>
          <w:sz w:val="24"/>
          <w:szCs w:val="24"/>
        </w:rPr>
        <w:t>De igual manera, e</w:t>
      </w:r>
      <w:r w:rsidR="00B17A8A" w:rsidRPr="00656235">
        <w:rPr>
          <w:rFonts w:ascii="Arial" w:hAnsi="Arial" w:cs="Arial"/>
          <w:sz w:val="24"/>
          <w:szCs w:val="24"/>
        </w:rPr>
        <w:t>stá Comisión considera</w:t>
      </w:r>
      <w:r w:rsidR="00B17A8A" w:rsidRPr="00656235">
        <w:rPr>
          <w:rFonts w:ascii="Arial" w:hAnsi="Arial" w:cs="Arial"/>
          <w:b/>
          <w:sz w:val="24"/>
          <w:szCs w:val="24"/>
        </w:rPr>
        <w:t xml:space="preserve"> </w:t>
      </w:r>
      <w:r w:rsidR="00B17A8A" w:rsidRPr="00656235">
        <w:rPr>
          <w:rFonts w:ascii="Arial" w:hAnsi="Arial" w:cs="Arial"/>
          <w:sz w:val="24"/>
          <w:szCs w:val="24"/>
        </w:rPr>
        <w:t>la impor</w:t>
      </w:r>
      <w:r w:rsidR="00F6243D" w:rsidRPr="00656235">
        <w:rPr>
          <w:rFonts w:ascii="Arial" w:hAnsi="Arial" w:cs="Arial"/>
          <w:sz w:val="24"/>
          <w:szCs w:val="24"/>
        </w:rPr>
        <w:t xml:space="preserve">tancia de armonizar la Ley Federal de Responsabilidades de los Servidores Públicos </w:t>
      </w:r>
      <w:r w:rsidR="00B17A8A" w:rsidRPr="00656235">
        <w:rPr>
          <w:rFonts w:ascii="Arial" w:hAnsi="Arial" w:cs="Arial"/>
          <w:sz w:val="24"/>
          <w:szCs w:val="24"/>
        </w:rPr>
        <w:t>conforme</w:t>
      </w:r>
      <w:r w:rsidR="00F6243D" w:rsidRPr="00656235">
        <w:rPr>
          <w:rFonts w:ascii="Arial" w:hAnsi="Arial" w:cs="Arial"/>
          <w:sz w:val="24"/>
          <w:szCs w:val="24"/>
        </w:rPr>
        <w:t xml:space="preserve"> a los diferentes cambios que ha sufrido la Constitución Política de los Estados Unidos </w:t>
      </w:r>
      <w:r w:rsidR="00E51998" w:rsidRPr="00656235">
        <w:rPr>
          <w:rFonts w:ascii="Arial" w:hAnsi="Arial" w:cs="Arial"/>
          <w:sz w:val="24"/>
          <w:szCs w:val="24"/>
        </w:rPr>
        <w:t xml:space="preserve">Mexicanos </w:t>
      </w:r>
      <w:r w:rsidR="00955DB6" w:rsidRPr="00656235">
        <w:rPr>
          <w:rFonts w:ascii="Arial" w:hAnsi="Arial" w:cs="Arial"/>
          <w:sz w:val="24"/>
          <w:szCs w:val="24"/>
        </w:rPr>
        <w:t xml:space="preserve">acorde </w:t>
      </w:r>
      <w:r w:rsidR="004E49A3" w:rsidRPr="00656235">
        <w:rPr>
          <w:rFonts w:ascii="Arial" w:hAnsi="Arial" w:cs="Arial"/>
          <w:sz w:val="24"/>
          <w:szCs w:val="24"/>
        </w:rPr>
        <w:t>al concepto “</w:t>
      </w:r>
      <w:r w:rsidR="004E49A3" w:rsidRPr="0085454D">
        <w:rPr>
          <w:rFonts w:ascii="Arial" w:hAnsi="Arial" w:cs="Arial"/>
          <w:i/>
          <w:sz w:val="24"/>
          <w:szCs w:val="24"/>
        </w:rPr>
        <w:t>Derechos Humanos</w:t>
      </w:r>
      <w:r w:rsidR="004E49A3" w:rsidRPr="00656235">
        <w:rPr>
          <w:rFonts w:ascii="Arial" w:hAnsi="Arial" w:cs="Arial"/>
          <w:sz w:val="24"/>
          <w:szCs w:val="24"/>
        </w:rPr>
        <w:t xml:space="preserve">” </w:t>
      </w:r>
      <w:r w:rsidR="00F6243D" w:rsidRPr="00656235">
        <w:rPr>
          <w:rFonts w:ascii="Arial" w:hAnsi="Arial" w:cs="Arial"/>
          <w:sz w:val="24"/>
          <w:szCs w:val="24"/>
        </w:rPr>
        <w:t>por lo que coincide con los términos de modificación propuestos y aprobados</w:t>
      </w:r>
      <w:r w:rsidR="00955DB6" w:rsidRPr="00656235">
        <w:rPr>
          <w:rFonts w:ascii="Arial" w:hAnsi="Arial" w:cs="Arial"/>
          <w:sz w:val="24"/>
          <w:szCs w:val="24"/>
        </w:rPr>
        <w:t xml:space="preserve"> en el artículo 7</w:t>
      </w:r>
      <w:r w:rsidR="00E51998" w:rsidRPr="00656235">
        <w:rPr>
          <w:rFonts w:ascii="Arial" w:hAnsi="Arial" w:cs="Arial"/>
          <w:sz w:val="24"/>
          <w:szCs w:val="24"/>
        </w:rPr>
        <w:t>:</w:t>
      </w:r>
    </w:p>
    <w:p w:rsidR="00F6243D" w:rsidRPr="00B051AC" w:rsidRDefault="00E51998" w:rsidP="0039463B">
      <w:pPr>
        <w:shd w:val="clear" w:color="auto" w:fill="FFFFFF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lastRenderedPageBreak/>
        <w:t>“</w:t>
      </w:r>
      <w:r w:rsidR="00F6243D"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Artículo 7. ...</w:t>
      </w:r>
    </w:p>
    <w:p w:rsidR="00F6243D" w:rsidRPr="00B051AC" w:rsidRDefault="00F6243D" w:rsidP="0039463B">
      <w:pPr>
        <w:shd w:val="clear" w:color="auto" w:fill="FFFFFF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I. y II. ...</w:t>
      </w:r>
    </w:p>
    <w:p w:rsidR="00F6243D" w:rsidRPr="00B051AC" w:rsidRDefault="00F6243D" w:rsidP="0039463B">
      <w:pPr>
        <w:shd w:val="clear" w:color="auto" w:fill="FFFFFF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III. Las violaciones a los derechos humanos;</w:t>
      </w:r>
    </w:p>
    <w:p w:rsidR="00F6243D" w:rsidRPr="00B051AC" w:rsidRDefault="00F6243D" w:rsidP="0039463B">
      <w:pPr>
        <w:shd w:val="clear" w:color="auto" w:fill="FFFFFF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IV. a VIII. ...</w:t>
      </w:r>
    </w:p>
    <w:p w:rsidR="003C5E1F" w:rsidRDefault="003C5E1F" w:rsidP="0039463B">
      <w:pPr>
        <w:shd w:val="clear" w:color="auto" w:fill="FFFFFF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…</w:t>
      </w:r>
    </w:p>
    <w:p w:rsidR="00955DB6" w:rsidRPr="00B051AC" w:rsidRDefault="00955DB6" w:rsidP="0039463B">
      <w:pPr>
        <w:shd w:val="clear" w:color="auto" w:fill="FFFFFF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…</w:t>
      </w:r>
      <w:r w:rsidR="003C5E1F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.</w:t>
      </w:r>
      <w:r w:rsidR="00E51998" w:rsidRPr="00B051AC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”</w:t>
      </w:r>
    </w:p>
    <w:p w:rsidR="007B5C6E" w:rsidRDefault="007B5C6E" w:rsidP="007B5C6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6247">
        <w:rPr>
          <w:rFonts w:ascii="Arial" w:hAnsi="Arial" w:cs="Arial"/>
          <w:sz w:val="24"/>
          <w:szCs w:val="24"/>
        </w:rPr>
        <w:t>Con respecto al artículo 47 de la Ley en comento, esta Comisión co</w:t>
      </w:r>
      <w:r w:rsidR="00B17A8A" w:rsidRPr="00B16247">
        <w:rPr>
          <w:rFonts w:ascii="Arial" w:hAnsi="Arial" w:cs="Arial"/>
          <w:sz w:val="24"/>
          <w:szCs w:val="24"/>
        </w:rPr>
        <w:t>nsidera que la igualdad</w:t>
      </w:r>
      <w:r w:rsidR="00D26A23" w:rsidRPr="00B16247">
        <w:rPr>
          <w:rFonts w:ascii="Arial" w:hAnsi="Arial" w:cs="Arial"/>
          <w:sz w:val="24"/>
          <w:szCs w:val="24"/>
        </w:rPr>
        <w:t>,</w:t>
      </w:r>
      <w:r w:rsidR="00B16247">
        <w:rPr>
          <w:rFonts w:ascii="Arial" w:hAnsi="Arial" w:cs="Arial"/>
          <w:sz w:val="24"/>
          <w:szCs w:val="24"/>
        </w:rPr>
        <w:t xml:space="preserve"> </w:t>
      </w:r>
      <w:r w:rsidR="00D26A23" w:rsidRPr="00656235">
        <w:rPr>
          <w:rFonts w:ascii="Arial" w:hAnsi="Arial" w:cs="Arial"/>
          <w:sz w:val="24"/>
          <w:szCs w:val="24"/>
        </w:rPr>
        <w:t>tal como lo establece la Declaración sobre los Derechos Humanos</w:t>
      </w:r>
      <w:r w:rsidR="00CC460C" w:rsidRPr="00656235">
        <w:rPr>
          <w:rFonts w:ascii="Arial" w:hAnsi="Arial" w:cs="Arial"/>
          <w:sz w:val="24"/>
          <w:szCs w:val="24"/>
        </w:rPr>
        <w:t>, implica que todos somos iguales ante la ley y tenemos, sin distinción</w:t>
      </w:r>
      <w:r w:rsidR="00E05574">
        <w:rPr>
          <w:rFonts w:ascii="Arial" w:hAnsi="Arial" w:cs="Arial"/>
          <w:sz w:val="24"/>
          <w:szCs w:val="24"/>
        </w:rPr>
        <w:t xml:space="preserve">, derecho a igual protección y </w:t>
      </w:r>
      <w:r w:rsidR="00CC460C" w:rsidRPr="00656235">
        <w:rPr>
          <w:rFonts w:ascii="Arial" w:hAnsi="Arial" w:cs="Arial"/>
          <w:sz w:val="24"/>
          <w:szCs w:val="24"/>
        </w:rPr>
        <w:t xml:space="preserve">el Estado mexicano debe esforzarse a fin de que tanto los individuos como las instituciones promuevan el respeto a los </w:t>
      </w:r>
      <w:r w:rsidR="00CC460C" w:rsidRPr="007B5C6E">
        <w:rPr>
          <w:rFonts w:ascii="Arial" w:hAnsi="Arial" w:cs="Arial"/>
          <w:sz w:val="24"/>
          <w:szCs w:val="24"/>
        </w:rPr>
        <w:t xml:space="preserve">derechos y libertades, y aseguren además su reconocimiento y aplicación </w:t>
      </w:r>
      <w:r w:rsidR="00CC460C" w:rsidRPr="007B5C6E">
        <w:rPr>
          <w:rFonts w:ascii="Arial" w:hAnsi="Arial" w:cs="Arial"/>
          <w:color w:val="000000" w:themeColor="text1"/>
          <w:sz w:val="24"/>
          <w:szCs w:val="24"/>
        </w:rPr>
        <w:t>universal.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B5C6E" w:rsidRPr="007B5C6E" w:rsidRDefault="007B5C6E" w:rsidP="007B5C6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este sentido, con esta propuesta se contribuye a un fortalecimiento en el</w:t>
      </w:r>
      <w:r w:rsidRPr="007B5C6E">
        <w:rPr>
          <w:rFonts w:ascii="Arial" w:hAnsi="Arial" w:cs="Arial"/>
          <w:sz w:val="24"/>
          <w:szCs w:val="24"/>
        </w:rPr>
        <w:t xml:space="preserve"> trato igualitario entre hombres y mujeres en concordancia con su definición en el artículo 5 de la Ley General para la Igualdad entre Mujeres y Hombres: </w:t>
      </w:r>
      <w:r w:rsidRPr="007B5C6E">
        <w:rPr>
          <w:rFonts w:ascii="Arial" w:hAnsi="Arial" w:cs="Arial"/>
          <w:i/>
          <w:sz w:val="24"/>
          <w:szCs w:val="24"/>
        </w:rPr>
        <w:t xml:space="preserve">“La situación en la cual mujeres y hombres acceden con las mismas posibilidades y oportunidades al uso, control y beneficio de bienes, servicios y recursos de la sociedad, así como la toma de decisiones en todos los ámbitos de la vida social, económica, política, cultural y familiar.” </w:t>
      </w:r>
    </w:p>
    <w:p w:rsidR="00B17A8A" w:rsidRPr="00656235" w:rsidRDefault="005460D8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sz w:val="24"/>
          <w:szCs w:val="24"/>
        </w:rPr>
        <w:t>Con respecto a la fracción décima</w:t>
      </w:r>
      <w:r w:rsidR="007B5C6E">
        <w:rPr>
          <w:rFonts w:ascii="Arial" w:hAnsi="Arial" w:cs="Arial"/>
          <w:sz w:val="24"/>
          <w:szCs w:val="24"/>
        </w:rPr>
        <w:t xml:space="preserve"> del artículo 47 de la Ley en comento</w:t>
      </w:r>
      <w:r w:rsidRPr="00656235">
        <w:rPr>
          <w:rFonts w:ascii="Arial" w:hAnsi="Arial" w:cs="Arial"/>
          <w:sz w:val="24"/>
          <w:szCs w:val="24"/>
        </w:rPr>
        <w:t xml:space="preserve">, esta Comisión </w:t>
      </w:r>
      <w:r w:rsidR="00427302" w:rsidRPr="00656235">
        <w:rPr>
          <w:rFonts w:ascii="Arial" w:hAnsi="Arial" w:cs="Arial"/>
          <w:sz w:val="24"/>
          <w:szCs w:val="24"/>
        </w:rPr>
        <w:t>da cuenta que el</w:t>
      </w:r>
      <w:r w:rsidR="00955DB6" w:rsidRPr="00656235">
        <w:rPr>
          <w:rFonts w:ascii="Arial" w:hAnsi="Arial" w:cs="Arial"/>
          <w:sz w:val="24"/>
          <w:szCs w:val="24"/>
        </w:rPr>
        <w:t xml:space="preserve"> otorgamiento de licencias de maternidad </w:t>
      </w:r>
      <w:r w:rsidR="00427302" w:rsidRPr="00656235">
        <w:rPr>
          <w:rFonts w:ascii="Arial" w:hAnsi="Arial" w:cs="Arial"/>
          <w:sz w:val="24"/>
          <w:szCs w:val="24"/>
        </w:rPr>
        <w:t>forma parte de un</w:t>
      </w:r>
      <w:r w:rsidR="00955DB6" w:rsidRPr="00656235">
        <w:rPr>
          <w:rFonts w:ascii="Arial" w:hAnsi="Arial" w:cs="Arial"/>
          <w:sz w:val="24"/>
          <w:szCs w:val="24"/>
        </w:rPr>
        <w:t xml:space="preserve"> derecho laboral, mismo que se encuentra regulado a nivel constitucional en la fracción quinta del artículo 123 </w:t>
      </w:r>
      <w:r w:rsidR="00F6243D" w:rsidRPr="00656235">
        <w:rPr>
          <w:rFonts w:ascii="Arial" w:hAnsi="Arial" w:cs="Arial"/>
          <w:sz w:val="24"/>
          <w:szCs w:val="24"/>
        </w:rPr>
        <w:t>que a la letra</w:t>
      </w:r>
      <w:r w:rsidRPr="00656235">
        <w:rPr>
          <w:rFonts w:ascii="Arial" w:hAnsi="Arial" w:cs="Arial"/>
          <w:sz w:val="24"/>
          <w:szCs w:val="24"/>
        </w:rPr>
        <w:t xml:space="preserve"> dice: </w:t>
      </w:r>
    </w:p>
    <w:p w:rsidR="00F6243D" w:rsidRPr="0039463B" w:rsidRDefault="009B62BF" w:rsidP="0039463B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9463B">
        <w:rPr>
          <w:rFonts w:ascii="Arial" w:hAnsi="Arial" w:cs="Arial"/>
          <w:i/>
          <w:sz w:val="20"/>
          <w:szCs w:val="20"/>
        </w:rPr>
        <w:lastRenderedPageBreak/>
        <w:t>“</w:t>
      </w:r>
      <w:r w:rsidR="00F6243D" w:rsidRPr="0039463B">
        <w:rPr>
          <w:rFonts w:ascii="Arial" w:hAnsi="Arial" w:cs="Arial"/>
          <w:i/>
          <w:sz w:val="20"/>
          <w:szCs w:val="20"/>
        </w:rPr>
        <w:t>Art</w:t>
      </w:r>
      <w:r w:rsidR="00FB14A3" w:rsidRPr="0039463B">
        <w:rPr>
          <w:rFonts w:ascii="Arial" w:hAnsi="Arial" w:cs="Arial"/>
          <w:i/>
          <w:sz w:val="20"/>
          <w:szCs w:val="20"/>
        </w:rPr>
        <w:t>ículo 123</w:t>
      </w:r>
      <w:r w:rsidR="00955DB6" w:rsidRPr="0039463B">
        <w:rPr>
          <w:rFonts w:ascii="Arial" w:hAnsi="Arial" w:cs="Arial"/>
          <w:i/>
          <w:sz w:val="20"/>
          <w:szCs w:val="20"/>
        </w:rPr>
        <w:t>…</w:t>
      </w:r>
    </w:p>
    <w:p w:rsidR="00955DB6" w:rsidRPr="0039463B" w:rsidRDefault="00955DB6" w:rsidP="0039463B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9463B">
        <w:rPr>
          <w:rFonts w:ascii="Arial" w:hAnsi="Arial" w:cs="Arial"/>
          <w:i/>
          <w:sz w:val="20"/>
          <w:szCs w:val="20"/>
        </w:rPr>
        <w:t>…</w:t>
      </w:r>
    </w:p>
    <w:p w:rsidR="00955DB6" w:rsidRPr="0039463B" w:rsidRDefault="00955DB6" w:rsidP="0039463B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9463B">
        <w:rPr>
          <w:rFonts w:ascii="Arial" w:hAnsi="Arial" w:cs="Arial"/>
          <w:i/>
          <w:sz w:val="20"/>
          <w:szCs w:val="20"/>
        </w:rPr>
        <w:t>A…</w:t>
      </w:r>
    </w:p>
    <w:p w:rsidR="00955DB6" w:rsidRPr="0039463B" w:rsidRDefault="00955DB6" w:rsidP="0039463B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9463B">
        <w:rPr>
          <w:rFonts w:ascii="Arial" w:hAnsi="Arial" w:cs="Arial"/>
          <w:i/>
          <w:sz w:val="20"/>
          <w:szCs w:val="20"/>
        </w:rPr>
        <w:t>I-IV…</w:t>
      </w:r>
    </w:p>
    <w:p w:rsidR="00955DB6" w:rsidRPr="0039463B" w:rsidRDefault="00955DB6" w:rsidP="0039463B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9463B">
        <w:rPr>
          <w:rFonts w:ascii="Arial" w:hAnsi="Arial" w:cs="Arial"/>
          <w:i/>
          <w:sz w:val="20"/>
          <w:szCs w:val="20"/>
        </w:rPr>
        <w:t>V. Las mujeres durante el embarazo no realizarán trabajos que exijan un esfuerzo considerable y signifiquen un peligro para su salud en relación con la gestación; gozarán forzosamente de un descanso de seis semanas anteriores a la fecha fijada aproximadamente para el parto y seis semanas posteriores al mismo, debiendo percibir su salario íntegro y conservar su empleo y los derechos que hubieren adquirido por la relación de trabajo. …</w:t>
      </w:r>
    </w:p>
    <w:p w:rsidR="00955DB6" w:rsidRPr="0039463B" w:rsidRDefault="00955DB6" w:rsidP="0039463B">
      <w:pPr>
        <w:spacing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9463B">
        <w:rPr>
          <w:rFonts w:ascii="Arial" w:hAnsi="Arial" w:cs="Arial"/>
          <w:i/>
          <w:sz w:val="20"/>
          <w:szCs w:val="20"/>
        </w:rPr>
        <w:t>…</w:t>
      </w:r>
      <w:r w:rsidR="009B62BF" w:rsidRPr="0039463B">
        <w:rPr>
          <w:rFonts w:ascii="Arial" w:hAnsi="Arial" w:cs="Arial"/>
          <w:i/>
          <w:sz w:val="20"/>
          <w:szCs w:val="20"/>
        </w:rPr>
        <w:t>”.</w:t>
      </w:r>
    </w:p>
    <w:p w:rsidR="005460D8" w:rsidRPr="00656235" w:rsidRDefault="00446D3E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b/>
          <w:color w:val="000000" w:themeColor="text1"/>
          <w:sz w:val="24"/>
          <w:szCs w:val="24"/>
        </w:rPr>
        <w:t>SEXTA.</w:t>
      </w:r>
      <w:r w:rsidR="00F730BB" w:rsidRPr="0065623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460D8" w:rsidRPr="00656235">
        <w:rPr>
          <w:rFonts w:ascii="Arial" w:hAnsi="Arial" w:cs="Arial"/>
          <w:sz w:val="24"/>
          <w:szCs w:val="24"/>
        </w:rPr>
        <w:t xml:space="preserve">Por último, </w:t>
      </w:r>
      <w:r w:rsidR="001171B3" w:rsidRPr="00656235">
        <w:rPr>
          <w:rFonts w:ascii="Arial" w:hAnsi="Arial" w:cs="Arial"/>
          <w:sz w:val="24"/>
          <w:szCs w:val="24"/>
        </w:rPr>
        <w:t xml:space="preserve">esta Comisión </w:t>
      </w:r>
      <w:r w:rsidR="005460D8" w:rsidRPr="00656235">
        <w:rPr>
          <w:rFonts w:ascii="Arial" w:hAnsi="Arial" w:cs="Arial"/>
          <w:sz w:val="24"/>
          <w:szCs w:val="24"/>
        </w:rPr>
        <w:t xml:space="preserve">coincide con el dictamen y el argumento </w:t>
      </w:r>
      <w:r w:rsidR="00B22158" w:rsidRPr="00656235">
        <w:rPr>
          <w:rFonts w:ascii="Arial" w:hAnsi="Arial" w:cs="Arial"/>
          <w:sz w:val="24"/>
          <w:szCs w:val="24"/>
        </w:rPr>
        <w:t xml:space="preserve">de la Cámara de Origen </w:t>
      </w:r>
      <w:r w:rsidR="005460D8" w:rsidRPr="00656235">
        <w:rPr>
          <w:rFonts w:ascii="Arial" w:hAnsi="Arial" w:cs="Arial"/>
          <w:sz w:val="24"/>
          <w:szCs w:val="24"/>
        </w:rPr>
        <w:t xml:space="preserve">de por qué el Código de Conducta no es posible </w:t>
      </w:r>
      <w:r w:rsidR="00B22158" w:rsidRPr="00656235">
        <w:rPr>
          <w:rFonts w:ascii="Arial" w:hAnsi="Arial" w:cs="Arial"/>
          <w:sz w:val="24"/>
          <w:szCs w:val="24"/>
        </w:rPr>
        <w:t xml:space="preserve">incluirlo </w:t>
      </w:r>
      <w:r w:rsidR="005460D8" w:rsidRPr="00656235">
        <w:rPr>
          <w:rFonts w:ascii="Arial" w:hAnsi="Arial" w:cs="Arial"/>
          <w:sz w:val="24"/>
          <w:szCs w:val="24"/>
        </w:rPr>
        <w:t>en esta normati</w:t>
      </w:r>
      <w:r w:rsidR="00B22158" w:rsidRPr="00656235">
        <w:rPr>
          <w:rFonts w:ascii="Arial" w:hAnsi="Arial" w:cs="Arial"/>
          <w:sz w:val="24"/>
          <w:szCs w:val="24"/>
        </w:rPr>
        <w:t>vidad, al no ser propio de los servidores públicos sino una facultad más amplia de las propias dependencias de la Administración Pública.</w:t>
      </w:r>
    </w:p>
    <w:p w:rsidR="006E5EB3" w:rsidRDefault="006E5EB3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sz w:val="24"/>
          <w:szCs w:val="24"/>
        </w:rPr>
        <w:t>Por todo lo anterior, y</w:t>
      </w:r>
      <w:r w:rsidR="00143C57">
        <w:rPr>
          <w:rFonts w:ascii="Arial" w:hAnsi="Arial" w:cs="Arial"/>
          <w:sz w:val="24"/>
          <w:szCs w:val="24"/>
        </w:rPr>
        <w:t xml:space="preserve"> para los efectos de</w:t>
      </w:r>
      <w:r w:rsidR="00D14D66">
        <w:rPr>
          <w:rFonts w:ascii="Arial" w:hAnsi="Arial" w:cs="Arial"/>
          <w:sz w:val="24"/>
          <w:szCs w:val="24"/>
        </w:rPr>
        <w:t xml:space="preserve"> </w:t>
      </w:r>
      <w:r w:rsidR="00143C57">
        <w:rPr>
          <w:rFonts w:ascii="Arial" w:hAnsi="Arial" w:cs="Arial"/>
          <w:sz w:val="24"/>
          <w:szCs w:val="24"/>
        </w:rPr>
        <w:t>l</w:t>
      </w:r>
      <w:r w:rsidR="00D14D66">
        <w:rPr>
          <w:rFonts w:ascii="Arial" w:hAnsi="Arial" w:cs="Arial"/>
          <w:sz w:val="24"/>
          <w:szCs w:val="24"/>
        </w:rPr>
        <w:t>a fracción</w:t>
      </w:r>
      <w:bookmarkStart w:id="0" w:name="_GoBack"/>
      <w:bookmarkEnd w:id="0"/>
      <w:r w:rsidR="00143C57">
        <w:rPr>
          <w:rFonts w:ascii="Arial" w:hAnsi="Arial" w:cs="Arial"/>
          <w:sz w:val="24"/>
          <w:szCs w:val="24"/>
        </w:rPr>
        <w:t xml:space="preserve"> A</w:t>
      </w:r>
      <w:r w:rsidRPr="00656235">
        <w:rPr>
          <w:rFonts w:ascii="Arial" w:hAnsi="Arial" w:cs="Arial"/>
          <w:sz w:val="24"/>
          <w:szCs w:val="24"/>
        </w:rPr>
        <w:t xml:space="preserve"> del artículo 72 constitucional, los integrantes de la Comisión abajo firmantes, </w:t>
      </w:r>
      <w:r w:rsidR="00D31CFC" w:rsidRPr="00656235">
        <w:rPr>
          <w:rFonts w:ascii="Arial" w:hAnsi="Arial" w:cs="Arial"/>
          <w:sz w:val="24"/>
          <w:szCs w:val="24"/>
        </w:rPr>
        <w:t>reconocen los argume</w:t>
      </w:r>
      <w:r w:rsidR="00FB14A3" w:rsidRPr="00656235">
        <w:rPr>
          <w:rFonts w:ascii="Arial" w:hAnsi="Arial" w:cs="Arial"/>
          <w:sz w:val="24"/>
          <w:szCs w:val="24"/>
        </w:rPr>
        <w:t>ntos vertidos en el dictamen de las Comisiones Unidas para la Igualdad de G</w:t>
      </w:r>
      <w:r w:rsidR="003F2A52" w:rsidRPr="00656235">
        <w:rPr>
          <w:rFonts w:ascii="Arial" w:hAnsi="Arial" w:cs="Arial"/>
          <w:sz w:val="24"/>
          <w:szCs w:val="24"/>
        </w:rPr>
        <w:t>énero y de Estudios Legislativos</w:t>
      </w:r>
      <w:r w:rsidR="00FB14A3" w:rsidRPr="00656235">
        <w:rPr>
          <w:rFonts w:ascii="Arial" w:hAnsi="Arial" w:cs="Arial"/>
          <w:sz w:val="24"/>
          <w:szCs w:val="24"/>
        </w:rPr>
        <w:t>, Primera</w:t>
      </w:r>
      <w:r w:rsidR="00D31CFC" w:rsidRPr="00656235">
        <w:rPr>
          <w:rFonts w:ascii="Arial" w:hAnsi="Arial" w:cs="Arial"/>
          <w:sz w:val="24"/>
          <w:szCs w:val="24"/>
        </w:rPr>
        <w:t xml:space="preserve"> y acuerda </w:t>
      </w:r>
      <w:r w:rsidRPr="00656235">
        <w:rPr>
          <w:rFonts w:ascii="Arial" w:hAnsi="Arial" w:cs="Arial"/>
          <w:sz w:val="24"/>
          <w:szCs w:val="24"/>
        </w:rPr>
        <w:t>con base en las con</w:t>
      </w:r>
      <w:r w:rsidR="00D31CFC" w:rsidRPr="00656235">
        <w:rPr>
          <w:rFonts w:ascii="Arial" w:hAnsi="Arial" w:cs="Arial"/>
          <w:sz w:val="24"/>
          <w:szCs w:val="24"/>
        </w:rPr>
        <w:t>sideraciones expresadas aprobar</w:t>
      </w:r>
      <w:r w:rsidRPr="00656235">
        <w:rPr>
          <w:rFonts w:ascii="Arial" w:hAnsi="Arial" w:cs="Arial"/>
          <w:sz w:val="24"/>
          <w:szCs w:val="24"/>
        </w:rPr>
        <w:t xml:space="preserve"> </w:t>
      </w:r>
      <w:r w:rsidR="00CF04DF" w:rsidRPr="00B16247">
        <w:rPr>
          <w:rFonts w:ascii="Arial" w:hAnsi="Arial" w:cs="Arial"/>
          <w:sz w:val="24"/>
          <w:szCs w:val="24"/>
        </w:rPr>
        <w:t>en sus términos</w:t>
      </w:r>
      <w:r w:rsidR="00CF04DF">
        <w:rPr>
          <w:rFonts w:ascii="Arial" w:hAnsi="Arial" w:cs="Arial"/>
          <w:sz w:val="24"/>
          <w:szCs w:val="24"/>
        </w:rPr>
        <w:t xml:space="preserve"> </w:t>
      </w:r>
      <w:r w:rsidRPr="00656235">
        <w:rPr>
          <w:rFonts w:ascii="Arial" w:hAnsi="Arial" w:cs="Arial"/>
          <w:sz w:val="24"/>
          <w:szCs w:val="24"/>
        </w:rPr>
        <w:t xml:space="preserve">la </w:t>
      </w:r>
      <w:r w:rsidR="00D31CFC" w:rsidRPr="00656235">
        <w:rPr>
          <w:rFonts w:ascii="Arial" w:hAnsi="Arial" w:cs="Arial"/>
          <w:sz w:val="24"/>
          <w:szCs w:val="24"/>
        </w:rPr>
        <w:t>M</w:t>
      </w:r>
      <w:r w:rsidRPr="00656235">
        <w:rPr>
          <w:rFonts w:ascii="Arial" w:hAnsi="Arial" w:cs="Arial"/>
          <w:sz w:val="24"/>
          <w:szCs w:val="24"/>
        </w:rPr>
        <w:t xml:space="preserve">inuta </w:t>
      </w:r>
      <w:r w:rsidR="00E05574">
        <w:rPr>
          <w:rFonts w:ascii="Arial" w:hAnsi="Arial" w:cs="Arial"/>
          <w:sz w:val="24"/>
          <w:szCs w:val="24"/>
        </w:rPr>
        <w:t>con Proyecto de D</w:t>
      </w:r>
      <w:r w:rsidR="00D31CFC" w:rsidRPr="00656235">
        <w:rPr>
          <w:rFonts w:ascii="Arial" w:hAnsi="Arial" w:cs="Arial"/>
          <w:sz w:val="24"/>
          <w:szCs w:val="24"/>
        </w:rPr>
        <w:t xml:space="preserve">ecreto que reforma diversas disposiciones de la Ley Federal de Responsabilidades </w:t>
      </w:r>
      <w:r w:rsidR="00833BBF" w:rsidRPr="00656235">
        <w:rPr>
          <w:rFonts w:ascii="Arial" w:hAnsi="Arial" w:cs="Arial"/>
          <w:sz w:val="24"/>
          <w:szCs w:val="24"/>
        </w:rPr>
        <w:t xml:space="preserve">de los Servidores Públicos </w:t>
      </w:r>
      <w:r w:rsidR="00D31CFC" w:rsidRPr="00656235">
        <w:rPr>
          <w:rFonts w:ascii="Arial" w:hAnsi="Arial" w:cs="Arial"/>
          <w:sz w:val="24"/>
          <w:szCs w:val="24"/>
        </w:rPr>
        <w:t xml:space="preserve">enviada por </w:t>
      </w:r>
      <w:r w:rsidR="00FB14A3" w:rsidRPr="00656235">
        <w:rPr>
          <w:rFonts w:ascii="Arial" w:hAnsi="Arial" w:cs="Arial"/>
          <w:sz w:val="24"/>
          <w:szCs w:val="24"/>
        </w:rPr>
        <w:t xml:space="preserve">la Mesa Directiva de la H. Cámara de Senadores </w:t>
      </w:r>
      <w:r w:rsidRPr="00656235">
        <w:rPr>
          <w:rFonts w:ascii="Arial" w:hAnsi="Arial" w:cs="Arial"/>
          <w:sz w:val="24"/>
          <w:szCs w:val="24"/>
        </w:rPr>
        <w:t xml:space="preserve">y someten a la consideración de </w:t>
      </w:r>
      <w:r w:rsidR="00833BBF" w:rsidRPr="00656235">
        <w:rPr>
          <w:rFonts w:ascii="Arial" w:hAnsi="Arial" w:cs="Arial"/>
          <w:sz w:val="24"/>
          <w:szCs w:val="24"/>
        </w:rPr>
        <w:t>esta H</w:t>
      </w:r>
      <w:r w:rsidRPr="00656235">
        <w:rPr>
          <w:rFonts w:ascii="Arial" w:hAnsi="Arial" w:cs="Arial"/>
          <w:sz w:val="24"/>
          <w:szCs w:val="24"/>
        </w:rPr>
        <w:t xml:space="preserve">onorable </w:t>
      </w:r>
      <w:r w:rsidR="00D31CFC" w:rsidRPr="00656235">
        <w:rPr>
          <w:rFonts w:ascii="Arial" w:hAnsi="Arial" w:cs="Arial"/>
          <w:sz w:val="24"/>
          <w:szCs w:val="24"/>
        </w:rPr>
        <w:t>A</w:t>
      </w:r>
      <w:r w:rsidRPr="00656235">
        <w:rPr>
          <w:rFonts w:ascii="Arial" w:hAnsi="Arial" w:cs="Arial"/>
          <w:sz w:val="24"/>
          <w:szCs w:val="24"/>
        </w:rPr>
        <w:t>samblea, el siguiente:</w:t>
      </w:r>
    </w:p>
    <w:p w:rsidR="007A52F3" w:rsidRDefault="007A52F3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2F3" w:rsidRDefault="007A52F3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2F3" w:rsidRDefault="007A52F3" w:rsidP="006562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04DF" w:rsidRPr="00B16247" w:rsidRDefault="00CF04DF" w:rsidP="00CF04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6247">
        <w:rPr>
          <w:rFonts w:ascii="Arial" w:hAnsi="Arial" w:cs="Arial"/>
          <w:b/>
          <w:sz w:val="24"/>
          <w:szCs w:val="24"/>
        </w:rPr>
        <w:t>PROYECTO DE DECRETO</w:t>
      </w:r>
    </w:p>
    <w:p w:rsidR="00F112B8" w:rsidRPr="00B16247" w:rsidRDefault="006E5EB3" w:rsidP="00656235">
      <w:pPr>
        <w:pStyle w:val="NormalWeb"/>
        <w:shd w:val="clear" w:color="auto" w:fill="FFFFFF"/>
        <w:spacing w:line="360" w:lineRule="auto"/>
        <w:jc w:val="both"/>
        <w:rPr>
          <w:rStyle w:val="negritas"/>
          <w:rFonts w:ascii="Arial" w:hAnsi="Arial" w:cs="Arial"/>
          <w:b/>
          <w:bCs/>
          <w:color w:val="000000"/>
        </w:rPr>
      </w:pPr>
      <w:r w:rsidRPr="00B16247">
        <w:rPr>
          <w:rStyle w:val="negritas"/>
          <w:rFonts w:ascii="Arial" w:hAnsi="Arial" w:cs="Arial"/>
          <w:b/>
          <w:bCs/>
          <w:color w:val="000000"/>
        </w:rPr>
        <w:t>POR EL QUE SE REFORMAN DIVERSAS DISPOSICIONES DE LA LEY FEDERAL DE RESPONSABILIDADES DE LOS SERVIDORES PÚBLICOS.</w:t>
      </w:r>
    </w:p>
    <w:p w:rsidR="00EC7801" w:rsidRPr="00656235" w:rsidRDefault="00CF04DF" w:rsidP="0065623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6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ÚNICO</w:t>
      </w:r>
      <w:r w:rsidR="00EC7801" w:rsidRPr="00656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="00EC7801"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Se reforma la fracción III del artículo 7; las fracciones V, VI y X del artículo 47, de la Ley Federal de Responsabilidades de los Servidores Públicos, para quedar como sigue:</w:t>
      </w:r>
    </w:p>
    <w:p w:rsidR="00EC7801" w:rsidRPr="00656235" w:rsidRDefault="00155AF0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Artículo 7</w:t>
      </w:r>
      <w:r w:rsidR="00EC7801"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proofErr w:type="gramStart"/>
      <w:r w:rsid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EC7801"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...</w:t>
      </w:r>
      <w:proofErr w:type="gramEnd"/>
    </w:p>
    <w:p w:rsidR="00EC7801" w:rsidRPr="00CF04DF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I.</w:t>
      </w:r>
      <w:r w:rsid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</w:t>
      </w:r>
      <w:r w:rsidRP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II.</w:t>
      </w:r>
      <w:proofErr w:type="gramStart"/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...</w:t>
      </w:r>
      <w:proofErr w:type="gramEnd"/>
    </w:p>
    <w:p w:rsidR="00EC7801" w:rsidRPr="00656235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III.</w:t>
      </w:r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Las violaciones a los derechos humanos;</w:t>
      </w:r>
    </w:p>
    <w:p w:rsidR="00EC7801" w:rsidRPr="00CF04DF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IV.</w:t>
      </w:r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 </w:t>
      </w: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VIII.</w:t>
      </w:r>
      <w:proofErr w:type="gramStart"/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.</w:t>
      </w:r>
      <w:r w:rsidRP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..</w:t>
      </w:r>
      <w:proofErr w:type="gramEnd"/>
    </w:p>
    <w:p w:rsidR="00CF04DF" w:rsidRDefault="00CF04DF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</w:t>
      </w:r>
    </w:p>
    <w:p w:rsidR="00CF04DF" w:rsidRPr="00656235" w:rsidRDefault="00CF04DF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</w:t>
      </w:r>
    </w:p>
    <w:p w:rsidR="00CF04DF" w:rsidRDefault="00CF04DF" w:rsidP="00CF04DF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623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Artículo 47.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…</w:t>
      </w:r>
      <w:proofErr w:type="gramEnd"/>
    </w:p>
    <w:p w:rsidR="00EC7801" w:rsidRPr="00CF04DF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I.</w:t>
      </w:r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 </w:t>
      </w: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IV.</w:t>
      </w:r>
      <w:proofErr w:type="gramStart"/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CF04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...</w:t>
      </w:r>
      <w:proofErr w:type="gramEnd"/>
    </w:p>
    <w:p w:rsidR="00EC7801" w:rsidRPr="00656235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V.</w:t>
      </w:r>
      <w:r w:rsid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Observar buena conducta en su empleo, cargo o comisión, tratando con respeto, diligencia, igualdad y sin discriminación a las personas con las que tenga relación con motivo de éste;</w:t>
      </w:r>
    </w:p>
    <w:p w:rsidR="00EC7801" w:rsidRPr="00656235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04D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lastRenderedPageBreak/>
        <w:t>VI.</w:t>
      </w:r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Observar en la dirección de sus inferiores jerárquicos un trato digno, de respeto</w:t>
      </w:r>
      <w:r w:rsidRPr="00BF003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no discriminación </w:t>
      </w:r>
      <w:r w:rsidR="00B051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abstenerse de incurrir en agravio, desviación o abuso de autoridad;</w:t>
      </w:r>
    </w:p>
    <w:p w:rsidR="00EC7801" w:rsidRPr="00B051AC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VII.</w:t>
      </w:r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B051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 </w:t>
      </w:r>
      <w:r w:rsidRP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IX.</w:t>
      </w:r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-…</w:t>
      </w:r>
    </w:p>
    <w:p w:rsidR="00EC7801" w:rsidRPr="00656235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X.</w:t>
      </w:r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Abstenerse de disponer o autorizar a un subordinado a no asistir sin causa justificada a sus labores por más de quince días continuos o treinta discontinuos en un año, así como de otorgar indebidamente licencias, permisos o comisiones con goce parcial o total de sueldo y otras percepciones</w:t>
      </w:r>
      <w:r w:rsidR="00B051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en su caso no otorgar licencias de maternidad o paternidad de conformidad con las disposiciones aplicables;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C7801" w:rsidRDefault="00EC7801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XI.</w:t>
      </w:r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B051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 </w:t>
      </w:r>
      <w:r w:rsidRP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XXIV</w:t>
      </w:r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.</w:t>
      </w:r>
      <w:proofErr w:type="gramStart"/>
      <w:r w:rsidR="00B051A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-</w:t>
      </w:r>
      <w:r w:rsidRPr="00B051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...</w:t>
      </w:r>
      <w:proofErr w:type="gramEnd"/>
    </w:p>
    <w:p w:rsidR="00B051AC" w:rsidRPr="00B051AC" w:rsidRDefault="00B051AC" w:rsidP="00656235">
      <w:pPr>
        <w:shd w:val="clear" w:color="auto" w:fill="FFFFFF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</w:t>
      </w:r>
      <w:r w:rsidR="003C5E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EC7801" w:rsidRPr="00656235" w:rsidRDefault="00B051AC" w:rsidP="00B051A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6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TRANSITORIO</w:t>
      </w:r>
    </w:p>
    <w:p w:rsidR="00860778" w:rsidRPr="00656235" w:rsidRDefault="00B051AC" w:rsidP="0065623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6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ÚNICO.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EC7801" w:rsidRPr="00656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presente decreto entrará en vigor el día siguiente al de su publicación en el Diario Oficial de la Federación.</w:t>
      </w:r>
      <w:r w:rsidR="00860778" w:rsidRPr="00656235">
        <w:rPr>
          <w:rFonts w:ascii="Arial" w:hAnsi="Arial" w:cs="Arial"/>
          <w:sz w:val="24"/>
          <w:szCs w:val="24"/>
        </w:rPr>
        <w:t xml:space="preserve"> </w:t>
      </w:r>
    </w:p>
    <w:p w:rsidR="00860778" w:rsidRPr="00656235" w:rsidRDefault="00860778" w:rsidP="00656235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4"/>
          <w:szCs w:val="24"/>
        </w:rPr>
      </w:pPr>
    </w:p>
    <w:p w:rsidR="00860778" w:rsidRPr="00656235" w:rsidRDefault="00860778" w:rsidP="00656235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4"/>
          <w:szCs w:val="24"/>
        </w:rPr>
      </w:pPr>
      <w:r w:rsidRPr="00656235">
        <w:rPr>
          <w:rFonts w:ascii="Arial" w:hAnsi="Arial" w:cs="Arial"/>
          <w:sz w:val="24"/>
          <w:szCs w:val="24"/>
        </w:rPr>
        <w:t xml:space="preserve">Palacio Legislativo de San Lázaro, </w:t>
      </w:r>
      <w:r w:rsidR="00B323E8">
        <w:rPr>
          <w:rFonts w:ascii="Arial" w:hAnsi="Arial" w:cs="Arial"/>
          <w:sz w:val="24"/>
          <w:szCs w:val="24"/>
        </w:rPr>
        <w:t>10 de febrero</w:t>
      </w:r>
      <w:r w:rsidRPr="00656235">
        <w:rPr>
          <w:rFonts w:ascii="Arial" w:hAnsi="Arial" w:cs="Arial"/>
          <w:sz w:val="24"/>
          <w:szCs w:val="24"/>
        </w:rPr>
        <w:t xml:space="preserve"> de 2016.</w:t>
      </w:r>
    </w:p>
    <w:p w:rsidR="00F112B8" w:rsidRPr="00656235" w:rsidRDefault="00F112B8" w:rsidP="00656235">
      <w:pPr>
        <w:pStyle w:val="SinespaciadoCarCar"/>
        <w:spacing w:line="360" w:lineRule="auto"/>
        <w:ind w:right="51"/>
        <w:jc w:val="both"/>
        <w:rPr>
          <w:rFonts w:ascii="Arial" w:hAnsi="Arial" w:cs="Arial"/>
        </w:rPr>
      </w:pPr>
    </w:p>
    <w:p w:rsidR="008F6CA6" w:rsidRPr="00F815EA" w:rsidRDefault="008F6CA6" w:rsidP="008F6CA6">
      <w:pPr>
        <w:pStyle w:val="sangria"/>
        <w:spacing w:before="0" w:beforeAutospacing="0" w:after="0" w:afterAutospacing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Por la Comisión de Transparencia y Anticorrupción</w:t>
      </w:r>
    </w:p>
    <w:p w:rsidR="00F112B8" w:rsidRPr="00656235" w:rsidRDefault="00F112B8" w:rsidP="008F6CA6">
      <w:pPr>
        <w:pStyle w:val="SinespaciadoCarCar"/>
        <w:spacing w:line="360" w:lineRule="auto"/>
        <w:ind w:right="51"/>
        <w:jc w:val="center"/>
        <w:rPr>
          <w:rFonts w:ascii="Arial" w:hAnsi="Arial" w:cs="Arial"/>
          <w:b/>
        </w:rPr>
      </w:pPr>
    </w:p>
    <w:sectPr w:rsidR="00F112B8" w:rsidRPr="006562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C4" w:rsidRDefault="004E60C4" w:rsidP="00F03F0E">
      <w:pPr>
        <w:spacing w:after="0" w:line="240" w:lineRule="auto"/>
      </w:pPr>
      <w:r>
        <w:separator/>
      </w:r>
    </w:p>
  </w:endnote>
  <w:endnote w:type="continuationSeparator" w:id="0">
    <w:p w:rsidR="004E60C4" w:rsidRDefault="004E60C4" w:rsidP="00F0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180121"/>
      <w:docPartObj>
        <w:docPartGallery w:val="Page Numbers (Bottom of Page)"/>
        <w:docPartUnique/>
      </w:docPartObj>
    </w:sdtPr>
    <w:sdtEndPr/>
    <w:sdtContent>
      <w:p w:rsidR="00F03F0E" w:rsidRDefault="00F03F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66" w:rsidRPr="00D14D66">
          <w:rPr>
            <w:noProof/>
            <w:lang w:val="es-ES"/>
          </w:rPr>
          <w:t>15</w:t>
        </w:r>
        <w:r>
          <w:fldChar w:fldCharType="end"/>
        </w:r>
      </w:p>
    </w:sdtContent>
  </w:sdt>
  <w:p w:rsidR="00F03F0E" w:rsidRDefault="00F03F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C4" w:rsidRDefault="004E60C4" w:rsidP="00F03F0E">
      <w:pPr>
        <w:spacing w:after="0" w:line="240" w:lineRule="auto"/>
      </w:pPr>
      <w:r>
        <w:separator/>
      </w:r>
    </w:p>
  </w:footnote>
  <w:footnote w:type="continuationSeparator" w:id="0">
    <w:p w:rsidR="004E60C4" w:rsidRDefault="004E60C4" w:rsidP="00F03F0E">
      <w:pPr>
        <w:spacing w:after="0" w:line="240" w:lineRule="auto"/>
      </w:pPr>
      <w:r>
        <w:continuationSeparator/>
      </w:r>
    </w:p>
  </w:footnote>
  <w:footnote w:id="1">
    <w:p w:rsidR="00AA3E0F" w:rsidRPr="00AA3E0F" w:rsidRDefault="00AA3E0F" w:rsidP="00AA3E0F">
      <w:pPr>
        <w:pStyle w:val="Textonotapie"/>
        <w:rPr>
          <w:rFonts w:ascii="Arial Narrow" w:hAnsi="Arial Narrow"/>
        </w:rPr>
      </w:pPr>
      <w:r w:rsidRPr="00AA3E0F">
        <w:rPr>
          <w:rStyle w:val="Refdenotaalpie"/>
          <w:rFonts w:ascii="Arial Narrow" w:hAnsi="Arial Narrow"/>
        </w:rPr>
        <w:footnoteRef/>
      </w:r>
      <w:r w:rsidRPr="00AA3E0F">
        <w:rPr>
          <w:rFonts w:ascii="Arial Narrow" w:hAnsi="Arial Narrow"/>
        </w:rPr>
        <w:t xml:space="preserve">. </w:t>
      </w:r>
      <w:proofErr w:type="spellStart"/>
      <w:r w:rsidRPr="00AA3E0F">
        <w:rPr>
          <w:rFonts w:ascii="Arial Narrow" w:hAnsi="Arial Narrow"/>
          <w:i/>
        </w:rPr>
        <w:t>Veáse</w:t>
      </w:r>
      <w:proofErr w:type="spellEnd"/>
      <w:r w:rsidRPr="00AA3E0F">
        <w:rPr>
          <w:rFonts w:ascii="Arial Narrow" w:hAnsi="Arial Narrow"/>
        </w:rPr>
        <w:t xml:space="preserve"> http://infosen.senado.gob.mx/sgsp/gaceta/62/3/2015-02-26-1/assets/documentos/Ini_PRI_Ley_Responsabilidades.pdf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0E" w:rsidRDefault="00F03F0E" w:rsidP="00F03F0E">
    <w:pPr>
      <w:pStyle w:val="Encabezado"/>
    </w:pPr>
    <w:r>
      <w:ptab w:relativeTo="margin" w:alignment="right" w:leader="none"/>
    </w:r>
  </w:p>
  <w:p w:rsidR="00540017" w:rsidRPr="00540017" w:rsidRDefault="00540017" w:rsidP="00540017">
    <w:pPr>
      <w:pStyle w:val="Encabezado"/>
    </w:pPr>
    <w:r w:rsidRPr="00540017">
      <w:rPr>
        <w:b/>
        <w:noProof/>
        <w:lang w:eastAsia="es-MX"/>
      </w:rPr>
      <w:drawing>
        <wp:anchor distT="0" distB="0" distL="114300" distR="114300" simplePos="0" relativeHeight="251665408" behindDoc="0" locked="0" layoutInCell="1" allowOverlap="1" wp14:anchorId="30C150D4" wp14:editId="03468FEA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1520190" cy="1256665"/>
          <wp:effectExtent l="0" t="0" r="3810" b="63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Temporary Internet Files\Content.IE5\6H0R32NP\Logo_cÃ¡ma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895" cy="1280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0017" w:rsidRPr="00540017" w:rsidRDefault="00540017" w:rsidP="00540017">
    <w:pPr>
      <w:pStyle w:val="Encabezado"/>
    </w:pPr>
  </w:p>
  <w:p w:rsidR="00540017" w:rsidRPr="00540017" w:rsidRDefault="00540017" w:rsidP="00540017">
    <w:pPr>
      <w:pStyle w:val="Encabezado"/>
    </w:pPr>
    <w:r w:rsidRPr="0054001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0BAEA4" wp14:editId="6C37B0FB">
              <wp:simplePos x="0" y="0"/>
              <wp:positionH relativeFrom="margin">
                <wp:posOffset>2929890</wp:posOffset>
              </wp:positionH>
              <wp:positionV relativeFrom="paragraph">
                <wp:posOffset>10160</wp:posOffset>
              </wp:positionV>
              <wp:extent cx="2636328" cy="962025"/>
              <wp:effectExtent l="0" t="76200" r="88265" b="2857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6328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40017" w:rsidRPr="008C0402" w:rsidRDefault="006A06FC" w:rsidP="008C040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056A0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DICTAMEN QUE EMITE LA</w:t>
                          </w:r>
                          <w:r w:rsidR="00540017" w:rsidRPr="009056A0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 xml:space="preserve"> COMISIÓN DE TRANSPARENCIA Y ANTICORRUPCIÓN </w:t>
                          </w:r>
                          <w:r w:rsidR="00446D3E" w:rsidRPr="009056A0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 xml:space="preserve">CON RELACION </w:t>
                          </w:r>
                          <w:r w:rsidR="00540017" w:rsidRPr="009056A0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A LA MINUTA PROYECTO DE DECRETO QUE REFORMA DIVERSAS DISPOSICIONES DE LA LEY FEDERAL DE RESPONSABILIDA</w:t>
                          </w:r>
                          <w:r w:rsidR="00113CEF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DES DE LOS SERVIDORES PÚBLICOS.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BAE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0.7pt;margin-top:.8pt;width:207.6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">
              <v:shadow on="t" opacity=".5" offset="6pt,-6pt"/>
              <v:textbox>
                <w:txbxContent>
                  <w:p w:rsidR="00540017" w:rsidRPr="008C0402" w:rsidRDefault="006A06FC" w:rsidP="008C0402">
                    <w:pPr>
                      <w:jc w:val="both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056A0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>DICTAMEN QUE EMITE LA</w:t>
                    </w:r>
                    <w:r w:rsidR="00540017" w:rsidRPr="009056A0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 xml:space="preserve"> COMISIÓN DE TRANSPARENCIA Y ANTICORRUPCIÓN </w:t>
                    </w:r>
                    <w:r w:rsidR="00446D3E" w:rsidRPr="009056A0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 xml:space="preserve">CON RELACION </w:t>
                    </w:r>
                    <w:r w:rsidR="00540017" w:rsidRPr="009056A0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>A LA MINUTA PROYECTO DE DECRETO QUE REFORMA DIVERSAS DISPOSICIONES DE LA LEY FEDERAL DE RESPONSABILIDA</w:t>
                    </w:r>
                    <w:r w:rsidR="00113CEF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16"/>
                        <w:szCs w:val="16"/>
                      </w:rPr>
                      <w:t>DES DE LOS SERVIDORES PÚBLICOS.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40017" w:rsidRPr="00540017" w:rsidRDefault="00540017" w:rsidP="00540017">
    <w:pPr>
      <w:pStyle w:val="Encabezado"/>
    </w:pPr>
  </w:p>
  <w:p w:rsidR="00540017" w:rsidRPr="00540017" w:rsidRDefault="00540017" w:rsidP="00540017">
    <w:pPr>
      <w:pStyle w:val="Encabezado"/>
    </w:pPr>
  </w:p>
  <w:p w:rsidR="00540017" w:rsidRPr="00540017" w:rsidRDefault="00540017" w:rsidP="00540017">
    <w:pPr>
      <w:pStyle w:val="Encabezado"/>
    </w:pPr>
  </w:p>
  <w:p w:rsidR="00540017" w:rsidRPr="00540017" w:rsidRDefault="00540017" w:rsidP="00540017">
    <w:pPr>
      <w:pStyle w:val="Encabezado"/>
    </w:pPr>
  </w:p>
  <w:p w:rsidR="00F03F0E" w:rsidRDefault="00F03F0E" w:rsidP="00F03F0E">
    <w:pPr>
      <w:pStyle w:val="Encabezado"/>
    </w:pPr>
  </w:p>
  <w:p w:rsidR="00F03F0E" w:rsidRDefault="00F03F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02D"/>
    <w:multiLevelType w:val="hybridMultilevel"/>
    <w:tmpl w:val="A9EE7F1C"/>
    <w:lvl w:ilvl="0" w:tplc="D01079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4554"/>
    <w:multiLevelType w:val="hybridMultilevel"/>
    <w:tmpl w:val="95BCD108"/>
    <w:lvl w:ilvl="0" w:tplc="DC149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F7F"/>
    <w:multiLevelType w:val="hybridMultilevel"/>
    <w:tmpl w:val="00F4F2A8"/>
    <w:lvl w:ilvl="0" w:tplc="E3443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D24"/>
    <w:multiLevelType w:val="hybridMultilevel"/>
    <w:tmpl w:val="6A140E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6D7"/>
    <w:multiLevelType w:val="hybridMultilevel"/>
    <w:tmpl w:val="3A08D33E"/>
    <w:lvl w:ilvl="0" w:tplc="AFEA3C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039C"/>
    <w:multiLevelType w:val="hybridMultilevel"/>
    <w:tmpl w:val="709C88DC"/>
    <w:lvl w:ilvl="0" w:tplc="8514C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2DF0"/>
    <w:multiLevelType w:val="hybridMultilevel"/>
    <w:tmpl w:val="0CE4C13A"/>
    <w:lvl w:ilvl="0" w:tplc="3A66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E5CFF"/>
    <w:multiLevelType w:val="hybridMultilevel"/>
    <w:tmpl w:val="D82001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A1254"/>
    <w:multiLevelType w:val="hybridMultilevel"/>
    <w:tmpl w:val="75F6EB12"/>
    <w:lvl w:ilvl="0" w:tplc="50567B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10DA"/>
    <w:multiLevelType w:val="hybridMultilevel"/>
    <w:tmpl w:val="36DAA300"/>
    <w:lvl w:ilvl="0" w:tplc="E3B078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6079F"/>
    <w:multiLevelType w:val="hybridMultilevel"/>
    <w:tmpl w:val="DB1A1C5A"/>
    <w:lvl w:ilvl="0" w:tplc="CDB428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58BE"/>
    <w:multiLevelType w:val="hybridMultilevel"/>
    <w:tmpl w:val="790675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7780F"/>
    <w:multiLevelType w:val="hybridMultilevel"/>
    <w:tmpl w:val="0E3A15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0E"/>
    <w:rsid w:val="0001183B"/>
    <w:rsid w:val="00012C1F"/>
    <w:rsid w:val="00014F23"/>
    <w:rsid w:val="0002607B"/>
    <w:rsid w:val="00034C75"/>
    <w:rsid w:val="000607CF"/>
    <w:rsid w:val="00064739"/>
    <w:rsid w:val="000819F7"/>
    <w:rsid w:val="000B2BE7"/>
    <w:rsid w:val="000D2E8D"/>
    <w:rsid w:val="000E4527"/>
    <w:rsid w:val="00104AD9"/>
    <w:rsid w:val="00113CEF"/>
    <w:rsid w:val="001171B3"/>
    <w:rsid w:val="00143C57"/>
    <w:rsid w:val="00144BCB"/>
    <w:rsid w:val="001521F9"/>
    <w:rsid w:val="00155AF0"/>
    <w:rsid w:val="00161F80"/>
    <w:rsid w:val="00165D76"/>
    <w:rsid w:val="00174A3A"/>
    <w:rsid w:val="00175C53"/>
    <w:rsid w:val="0018002C"/>
    <w:rsid w:val="0018109C"/>
    <w:rsid w:val="00196CB8"/>
    <w:rsid w:val="001A3792"/>
    <w:rsid w:val="001B45BA"/>
    <w:rsid w:val="001C0027"/>
    <w:rsid w:val="001F5638"/>
    <w:rsid w:val="001F5D5D"/>
    <w:rsid w:val="002072E3"/>
    <w:rsid w:val="00216289"/>
    <w:rsid w:val="002418AC"/>
    <w:rsid w:val="00266D3B"/>
    <w:rsid w:val="00271EB7"/>
    <w:rsid w:val="00272505"/>
    <w:rsid w:val="0027311E"/>
    <w:rsid w:val="00283B93"/>
    <w:rsid w:val="002967A8"/>
    <w:rsid w:val="002B0A3D"/>
    <w:rsid w:val="002B2FF7"/>
    <w:rsid w:val="002C2A41"/>
    <w:rsid w:val="002C48AB"/>
    <w:rsid w:val="002E30E6"/>
    <w:rsid w:val="002E5559"/>
    <w:rsid w:val="002E79F1"/>
    <w:rsid w:val="002F606A"/>
    <w:rsid w:val="002F73D1"/>
    <w:rsid w:val="00306049"/>
    <w:rsid w:val="00325B26"/>
    <w:rsid w:val="0034301D"/>
    <w:rsid w:val="00370AEB"/>
    <w:rsid w:val="0037468F"/>
    <w:rsid w:val="0039463B"/>
    <w:rsid w:val="003A70C6"/>
    <w:rsid w:val="003C5E1F"/>
    <w:rsid w:val="003F2A52"/>
    <w:rsid w:val="00401EBE"/>
    <w:rsid w:val="004022BF"/>
    <w:rsid w:val="00425006"/>
    <w:rsid w:val="00427302"/>
    <w:rsid w:val="00446D3E"/>
    <w:rsid w:val="004760CD"/>
    <w:rsid w:val="00477282"/>
    <w:rsid w:val="00482318"/>
    <w:rsid w:val="004B1462"/>
    <w:rsid w:val="004D11C6"/>
    <w:rsid w:val="004E49A3"/>
    <w:rsid w:val="004E4F53"/>
    <w:rsid w:val="004E60C4"/>
    <w:rsid w:val="004F608F"/>
    <w:rsid w:val="00507C6C"/>
    <w:rsid w:val="00521AB1"/>
    <w:rsid w:val="00522B42"/>
    <w:rsid w:val="00530772"/>
    <w:rsid w:val="0053556C"/>
    <w:rsid w:val="00540017"/>
    <w:rsid w:val="005460D8"/>
    <w:rsid w:val="00552257"/>
    <w:rsid w:val="00566F33"/>
    <w:rsid w:val="0056794A"/>
    <w:rsid w:val="00591850"/>
    <w:rsid w:val="005A24C2"/>
    <w:rsid w:val="005A3E28"/>
    <w:rsid w:val="005A6340"/>
    <w:rsid w:val="005F137C"/>
    <w:rsid w:val="005F5111"/>
    <w:rsid w:val="00600EB1"/>
    <w:rsid w:val="00620AC6"/>
    <w:rsid w:val="00625BF1"/>
    <w:rsid w:val="00637145"/>
    <w:rsid w:val="00637C4A"/>
    <w:rsid w:val="0064172F"/>
    <w:rsid w:val="00656235"/>
    <w:rsid w:val="00672D5D"/>
    <w:rsid w:val="006A06FC"/>
    <w:rsid w:val="006B0107"/>
    <w:rsid w:val="006B0C3A"/>
    <w:rsid w:val="006B2E2F"/>
    <w:rsid w:val="006C000F"/>
    <w:rsid w:val="006D023D"/>
    <w:rsid w:val="006E5EB3"/>
    <w:rsid w:val="006F4E2C"/>
    <w:rsid w:val="0072510C"/>
    <w:rsid w:val="00735B61"/>
    <w:rsid w:val="00735CCE"/>
    <w:rsid w:val="00750A7B"/>
    <w:rsid w:val="00762E17"/>
    <w:rsid w:val="0077247A"/>
    <w:rsid w:val="007A2122"/>
    <w:rsid w:val="007A448E"/>
    <w:rsid w:val="007A4FFA"/>
    <w:rsid w:val="007A52F3"/>
    <w:rsid w:val="007B359E"/>
    <w:rsid w:val="007B5C6E"/>
    <w:rsid w:val="007B7F8E"/>
    <w:rsid w:val="00803941"/>
    <w:rsid w:val="00820F39"/>
    <w:rsid w:val="00824540"/>
    <w:rsid w:val="008275AF"/>
    <w:rsid w:val="00827DBC"/>
    <w:rsid w:val="00833BBF"/>
    <w:rsid w:val="0085454D"/>
    <w:rsid w:val="0086044D"/>
    <w:rsid w:val="00860778"/>
    <w:rsid w:val="00874426"/>
    <w:rsid w:val="008A348D"/>
    <w:rsid w:val="008C0402"/>
    <w:rsid w:val="008C6748"/>
    <w:rsid w:val="008F6CA6"/>
    <w:rsid w:val="0090076E"/>
    <w:rsid w:val="009056A0"/>
    <w:rsid w:val="00905A66"/>
    <w:rsid w:val="00910EC1"/>
    <w:rsid w:val="009371FD"/>
    <w:rsid w:val="00944B26"/>
    <w:rsid w:val="00955DB6"/>
    <w:rsid w:val="00991FDE"/>
    <w:rsid w:val="009A331E"/>
    <w:rsid w:val="009B49E3"/>
    <w:rsid w:val="009B62BF"/>
    <w:rsid w:val="009D6B0D"/>
    <w:rsid w:val="009E162B"/>
    <w:rsid w:val="009F1299"/>
    <w:rsid w:val="009F5374"/>
    <w:rsid w:val="009F72EC"/>
    <w:rsid w:val="00A25C5B"/>
    <w:rsid w:val="00A62325"/>
    <w:rsid w:val="00A62539"/>
    <w:rsid w:val="00A81956"/>
    <w:rsid w:val="00A9694A"/>
    <w:rsid w:val="00AA3E0F"/>
    <w:rsid w:val="00AA48E2"/>
    <w:rsid w:val="00AB3085"/>
    <w:rsid w:val="00AC3DF3"/>
    <w:rsid w:val="00AC788A"/>
    <w:rsid w:val="00B051AC"/>
    <w:rsid w:val="00B16247"/>
    <w:rsid w:val="00B17A8A"/>
    <w:rsid w:val="00B22158"/>
    <w:rsid w:val="00B245DC"/>
    <w:rsid w:val="00B323E8"/>
    <w:rsid w:val="00B552A4"/>
    <w:rsid w:val="00B807E6"/>
    <w:rsid w:val="00BB2D1E"/>
    <w:rsid w:val="00BD3A44"/>
    <w:rsid w:val="00BE4CBE"/>
    <w:rsid w:val="00BF0031"/>
    <w:rsid w:val="00C26A0A"/>
    <w:rsid w:val="00C274B7"/>
    <w:rsid w:val="00C32CE8"/>
    <w:rsid w:val="00C570BE"/>
    <w:rsid w:val="00C66B57"/>
    <w:rsid w:val="00C81374"/>
    <w:rsid w:val="00C91371"/>
    <w:rsid w:val="00CB1597"/>
    <w:rsid w:val="00CC460C"/>
    <w:rsid w:val="00CD0556"/>
    <w:rsid w:val="00CE02E9"/>
    <w:rsid w:val="00CE7587"/>
    <w:rsid w:val="00CF04DF"/>
    <w:rsid w:val="00D1309A"/>
    <w:rsid w:val="00D14D66"/>
    <w:rsid w:val="00D2084B"/>
    <w:rsid w:val="00D26A23"/>
    <w:rsid w:val="00D27213"/>
    <w:rsid w:val="00D31CFC"/>
    <w:rsid w:val="00D50812"/>
    <w:rsid w:val="00D97C63"/>
    <w:rsid w:val="00DA22CB"/>
    <w:rsid w:val="00DA66B9"/>
    <w:rsid w:val="00DE3CEF"/>
    <w:rsid w:val="00E05574"/>
    <w:rsid w:val="00E100DE"/>
    <w:rsid w:val="00E16953"/>
    <w:rsid w:val="00E319BB"/>
    <w:rsid w:val="00E326C8"/>
    <w:rsid w:val="00E35965"/>
    <w:rsid w:val="00E407F9"/>
    <w:rsid w:val="00E47A27"/>
    <w:rsid w:val="00E50E5E"/>
    <w:rsid w:val="00E51998"/>
    <w:rsid w:val="00E54253"/>
    <w:rsid w:val="00E808F4"/>
    <w:rsid w:val="00E82ADB"/>
    <w:rsid w:val="00E945AF"/>
    <w:rsid w:val="00E94861"/>
    <w:rsid w:val="00E96C51"/>
    <w:rsid w:val="00EA393E"/>
    <w:rsid w:val="00EB509B"/>
    <w:rsid w:val="00EC7801"/>
    <w:rsid w:val="00ED5A4B"/>
    <w:rsid w:val="00EE356F"/>
    <w:rsid w:val="00EE363E"/>
    <w:rsid w:val="00EE4F21"/>
    <w:rsid w:val="00F03C85"/>
    <w:rsid w:val="00F03F0E"/>
    <w:rsid w:val="00F112B8"/>
    <w:rsid w:val="00F20DDB"/>
    <w:rsid w:val="00F45F1D"/>
    <w:rsid w:val="00F6243D"/>
    <w:rsid w:val="00F64C9B"/>
    <w:rsid w:val="00F730BB"/>
    <w:rsid w:val="00F74820"/>
    <w:rsid w:val="00F803B4"/>
    <w:rsid w:val="00FB14A3"/>
    <w:rsid w:val="00FC6D6A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31CFC-0D7C-46BE-A986-F49F67C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0E"/>
  </w:style>
  <w:style w:type="paragraph" w:styleId="Piedepgina">
    <w:name w:val="footer"/>
    <w:basedOn w:val="Normal"/>
    <w:link w:val="PiedepginaCar"/>
    <w:uiPriority w:val="99"/>
    <w:unhideWhenUsed/>
    <w:rsid w:val="00F03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0E"/>
  </w:style>
  <w:style w:type="paragraph" w:styleId="Prrafodelista">
    <w:name w:val="List Paragraph"/>
    <w:basedOn w:val="Normal"/>
    <w:uiPriority w:val="34"/>
    <w:qFormat/>
    <w:rsid w:val="00CE75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egritas">
    <w:name w:val="negritas"/>
    <w:basedOn w:val="Fuentedeprrafopredeter"/>
    <w:rsid w:val="00064739"/>
  </w:style>
  <w:style w:type="character" w:customStyle="1" w:styleId="apple-converted-space">
    <w:name w:val="apple-converted-space"/>
    <w:basedOn w:val="Fuentedeprrafopredeter"/>
    <w:rsid w:val="00064739"/>
  </w:style>
  <w:style w:type="paragraph" w:customStyle="1" w:styleId="centrar">
    <w:name w:val="centrar"/>
    <w:basedOn w:val="Normal"/>
    <w:rsid w:val="0006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recha">
    <w:name w:val="derecha"/>
    <w:basedOn w:val="Normal"/>
    <w:rsid w:val="0006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irmas">
    <w:name w:val="firmas"/>
    <w:basedOn w:val="Normal"/>
    <w:rsid w:val="0006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inespaciadoCarCar">
    <w:name w:val="Sin espaciado Car Car"/>
    <w:link w:val="SinespaciadoCarCarCar"/>
    <w:uiPriority w:val="1"/>
    <w:qFormat/>
    <w:rsid w:val="00F1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CarCar">
    <w:name w:val="Sin espaciado Car Car Car"/>
    <w:link w:val="SinespaciadoCarCar"/>
    <w:uiPriority w:val="1"/>
    <w:rsid w:val="00F112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ngria">
    <w:name w:val="sangria"/>
    <w:basedOn w:val="Normal"/>
    <w:rsid w:val="00F112B8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E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425006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5006"/>
    <w:rPr>
      <w:rFonts w:ascii="Arial" w:eastAsia="Calibri" w:hAnsi="Arial" w:cs="Arial"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14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7C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C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7C63"/>
    <w:rPr>
      <w:vertAlign w:val="superscript"/>
    </w:rPr>
  </w:style>
  <w:style w:type="paragraph" w:customStyle="1" w:styleId="versales">
    <w:name w:val="versales"/>
    <w:basedOn w:val="Normal"/>
    <w:rsid w:val="006F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D5BE-B305-4EA7-8DB2-6215C1E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15</Pages>
  <Words>2983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2016-01-26T23:19:00Z</cp:lastPrinted>
  <dcterms:created xsi:type="dcterms:W3CDTF">2015-11-10T00:06:00Z</dcterms:created>
  <dcterms:modified xsi:type="dcterms:W3CDTF">2016-02-15T17:20:00Z</dcterms:modified>
</cp:coreProperties>
</file>